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color w:val="auto"/>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color w:val="auto"/>
          <w:kern w:val="0"/>
          <w:sz w:val="36"/>
          <w:szCs w:val="36"/>
          <w:lang w:eastAsia="zh-CN"/>
        </w:rPr>
        <w:t>奇台县东关街路灯采购及安装工程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rPr>
          <w:rStyle w:val="17"/>
          <w:rFonts w:hint="eastAsia" w:ascii="黑体" w:hAnsi="黑体" w:eastAsia="黑体"/>
          <w:b w:val="0"/>
          <w:spacing w:val="-4"/>
          <w:sz w:val="32"/>
          <w:szCs w:val="32"/>
        </w:rPr>
      </w:pP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一）贯彻落实执行国家、自治区、州关于建设事业（包括城市建设、村镇建设、建筑业、工程建设、住宅和房地产业、勘察设计咨询业、市政公用事业等）的方针、政策和法律、法规，研究拟定全县建设事业发展战略和中长期规划，并组织实施；对全县建设事业进行行业管理。</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二）组织实施工程建设实施阶段的国家标准、地方标准、全国统一定额和行业标准；组织制定工程建设实施阶段的全县统一标准、建设工期定额、建设用地指标、经济参数和工程造价管理制度，与县发改委等部门联合发布；监督指导各类工程建设标准定额的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（三）指导全县建筑业活动，培育规范建筑市场；指导监督建筑市场准入，管理工程招投标、工程监理、工程质量和施工安全；制定勘察、设计、施工监理和相关中介服务管理规章并监督实施。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四）指导全县城市和村镇建设，负责城市供排水、节水、燃气、热力、市政设施、城市公共客运、园林绿化、市容环卫、等行业管理；负责县境内重点风景名胜区的保护监督工作；指导城市规划区内地下水的开发利用和保护；指导城市市容环境治理和城建监察工作；管理城市建设档案。研究拟定村镇建设发展战略、政策措施并监督实施；组织实施村镇建设试点；指导村镇基础设施建设，指导受灾地区村镇重建和大型建设项目地区的村镇迁建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（五）指导全县住宅建设和城镇住房制度改革工作；负责住宅和房地产业的行业管理、房屋拆迁管理；指导城镇土地使用权有偿转让和开发利用工作；指导和规范房地产市场。</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（六）负责组织实施各类房屋建筑及其附属设施和城市市政工程的抗震设计规范，审核、审批抗震防灾规划，组织实施抗震加固方案和抗震设防技术改造；指导城市地下空间的开发和利用。</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（七）负责组织编制全县建设行业科技发展战略、中长期规划、重点项目计划；组织建设行业重大科技项目攻关合作交流、技术创新和成果推广应用工作。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（八）指导和管理建设行业的职工培训和继续教育工作，负责建设系统的社团管理工作。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（九）负责组织开展建设行业的对外经济技术合作；引导县内企业开拓外地建筑市场和房地产市场，指导协调建设企业对外工程承包和建筑劳务工作。</w:t>
      </w:r>
    </w:p>
    <w:p>
      <w:pPr>
        <w:spacing w:beforeLines="0" w:afterLines="0"/>
        <w:ind w:firstLine="624" w:firstLineChars="200"/>
        <w:jc w:val="left"/>
        <w:rPr>
          <w:rStyle w:val="17"/>
          <w:rFonts w:ascii="楷体" w:hAnsi="楷体" w:eastAsia="楷体"/>
          <w:spacing w:val="-4"/>
          <w:sz w:val="32"/>
          <w:szCs w:val="32"/>
          <w:highlight w:val="yellow"/>
        </w:rPr>
      </w:pPr>
      <w:r>
        <w:rPr>
          <w:rStyle w:val="17"/>
          <w:rFonts w:hint="eastAsia" w:ascii="仿宋" w:hAnsi="仿宋" w:eastAsia="仿宋"/>
          <w:b w:val="0"/>
          <w:spacing w:val="-4"/>
          <w:sz w:val="32"/>
          <w:szCs w:val="32"/>
          <w:highlight w:val="none"/>
          <w:lang w:val="en-US" w:eastAsia="zh-CN"/>
        </w:rPr>
        <w:t>（十）承办县人民政府交办的其他事项。</w:t>
      </w:r>
      <w:r>
        <w:rPr>
          <w:rStyle w:val="17"/>
          <w:rFonts w:hint="eastAsia" w:ascii="楷体" w:hAnsi="楷体" w:eastAsia="楷体"/>
          <w:b w:val="0"/>
          <w:bCs w:val="0"/>
          <w:spacing w:val="-4"/>
          <w:sz w:val="32"/>
          <w:szCs w:val="32"/>
          <w:highlight w:val="none"/>
          <w:lang w:eastAsia="zh-CN"/>
        </w:rPr>
        <w:t>　</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奇台县东关街路灯采购及安装工程项目资金主要用于奇台县东关街（县政府至文昌路）路灯提升改造，该项目2015年11月起实施，11月底完成工程进度100%，该项目是我县市政基础设施改造工程，主要用于改善我县道路路灯现状，改造安装路灯实施绿色照明，共计安装路灯81盏。</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color w:val="auto"/>
          <w:spacing w:val="-4"/>
          <w:sz w:val="32"/>
          <w:szCs w:val="32"/>
          <w:highlight w:val="none"/>
          <w:lang w:eastAsia="zh-CN"/>
        </w:rPr>
        <w:t>奇台县东关街路灯采购及安装工程（提升改造），该项目总投入</w:t>
      </w:r>
      <w:r>
        <w:rPr>
          <w:rStyle w:val="17"/>
          <w:rFonts w:hint="eastAsia" w:ascii="仿宋" w:hAnsi="仿宋" w:eastAsia="仿宋"/>
          <w:b w:val="0"/>
          <w:color w:val="auto"/>
          <w:spacing w:val="-4"/>
          <w:sz w:val="32"/>
          <w:szCs w:val="32"/>
          <w:highlight w:val="none"/>
          <w:lang w:val="en-US" w:eastAsia="zh-CN"/>
        </w:rPr>
        <w:t>245万元，其中县财政拨款安排100万元。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color w:val="auto"/>
          <w:spacing w:val="-4"/>
          <w:sz w:val="32"/>
          <w:szCs w:val="32"/>
          <w:highlight w:val="none"/>
          <w:lang w:val="en-US" w:eastAsia="zh-CN"/>
        </w:rPr>
      </w:pPr>
      <w:r>
        <w:rPr>
          <w:rStyle w:val="17"/>
          <w:rFonts w:hint="eastAsia" w:ascii="仿宋" w:hAnsi="仿宋" w:eastAsia="仿宋"/>
          <w:b w:val="0"/>
          <w:color w:val="auto"/>
          <w:spacing w:val="-4"/>
          <w:sz w:val="32"/>
          <w:szCs w:val="32"/>
          <w:highlight w:val="none"/>
          <w:lang w:eastAsia="zh-CN"/>
        </w:rPr>
        <w:t>该项目资金</w:t>
      </w:r>
      <w:r>
        <w:rPr>
          <w:rStyle w:val="17"/>
          <w:rFonts w:hint="eastAsia" w:ascii="仿宋" w:hAnsi="仿宋" w:eastAsia="仿宋"/>
          <w:b w:val="0"/>
          <w:color w:val="auto"/>
          <w:spacing w:val="-4"/>
          <w:sz w:val="32"/>
          <w:szCs w:val="32"/>
          <w:highlight w:val="none"/>
          <w:lang w:val="en-US" w:eastAsia="zh-CN"/>
        </w:rPr>
        <w:t>100万元，全部用于东关街路灯提升改造</w:t>
      </w:r>
      <w:r>
        <w:rPr>
          <w:rStyle w:val="17"/>
          <w:rFonts w:hint="eastAsia" w:ascii="仿宋" w:hAnsi="仿宋" w:eastAsia="仿宋"/>
          <w:b w:val="0"/>
          <w:color w:val="auto"/>
          <w:spacing w:val="-4"/>
          <w:sz w:val="32"/>
          <w:szCs w:val="32"/>
          <w:highlight w:val="none"/>
          <w:lang w:val="en-US" w:eastAsia="zh-CN"/>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eastAsia="zh-CN"/>
        </w:rPr>
        <w:t>该项目资金管理严格按照奇台县政府投资项目资金拨付审批管理制度执行。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该项目于</w:t>
      </w:r>
      <w:r>
        <w:rPr>
          <w:rStyle w:val="17"/>
          <w:rFonts w:hint="eastAsia" w:ascii="仿宋" w:hAnsi="仿宋" w:eastAsia="仿宋"/>
          <w:b w:val="0"/>
          <w:spacing w:val="-4"/>
          <w:sz w:val="32"/>
          <w:szCs w:val="32"/>
          <w:highlight w:val="none"/>
          <w:lang w:val="en-US" w:eastAsia="zh-CN"/>
        </w:rPr>
        <w:t>2015年10月30日完成工程招投标工作，中标单位为：江苏宝德照明器材有限公司，中标价2054595.97元；该项目于2015年11月20日竣工并完成验收审计工作。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该项目由新疆天正工程项目管理有限公司</w:t>
      </w:r>
      <w:r>
        <w:rPr>
          <w:rStyle w:val="17"/>
          <w:rFonts w:hint="eastAsia" w:ascii="仿宋" w:hAnsi="仿宋" w:eastAsia="仿宋"/>
          <w:b w:val="0"/>
          <w:spacing w:val="-4"/>
          <w:sz w:val="32"/>
          <w:szCs w:val="32"/>
          <w:highlight w:val="none"/>
          <w:lang w:eastAsia="zh-CN"/>
        </w:rPr>
        <w:t>实施工程监理，工程完工后由建设单位、监理单位、施工单位三方进行验收，验收合格移交建设单位管理。施工单位提交工程结算资料，交由审计局完成项目审计。</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24" w:firstLineChars="200"/>
        <w:rPr>
          <w:rStyle w:val="17"/>
          <w:rFonts w:ascii="仿宋" w:hAnsi="仿宋" w:eastAsia="仿宋"/>
          <w:b w:val="0"/>
          <w:color w:val="auto"/>
          <w:spacing w:val="-4"/>
          <w:sz w:val="32"/>
          <w:szCs w:val="32"/>
          <w:highlight w:val="none"/>
        </w:rPr>
      </w:pPr>
      <w:r>
        <w:rPr>
          <w:rStyle w:val="17"/>
          <w:rFonts w:hint="eastAsia" w:ascii="仿宋" w:hAnsi="仿宋" w:eastAsia="仿宋"/>
          <w:b w:val="0"/>
          <w:color w:val="auto"/>
          <w:spacing w:val="-4"/>
          <w:sz w:val="32"/>
          <w:szCs w:val="32"/>
          <w:highlight w:val="none"/>
          <w:lang w:val="en-US" w:eastAsia="zh-CN"/>
        </w:rPr>
        <w:t>奇台县东关街路灯采购及安装工程，安装路灯81盏，</w:t>
      </w:r>
      <w:r>
        <w:rPr>
          <w:rStyle w:val="17"/>
          <w:rFonts w:hint="eastAsia" w:ascii="仿宋" w:hAnsi="仿宋" w:eastAsia="仿宋"/>
          <w:b w:val="0"/>
          <w:color w:val="auto"/>
          <w:spacing w:val="-4"/>
          <w:sz w:val="32"/>
          <w:szCs w:val="32"/>
          <w:highlight w:val="none"/>
          <w:lang w:val="en-US" w:eastAsia="zh-CN"/>
        </w:rPr>
        <w:t>项目属于公益性建设项目，无收益。项目建设完成后达到设计预</w:t>
      </w:r>
      <w:r>
        <w:rPr>
          <w:rStyle w:val="17"/>
          <w:rFonts w:hint="eastAsia" w:ascii="仿宋" w:hAnsi="仿宋" w:eastAsia="仿宋"/>
          <w:b w:val="0"/>
          <w:color w:val="auto"/>
          <w:spacing w:val="-4"/>
          <w:sz w:val="32"/>
          <w:szCs w:val="32"/>
          <w:highlight w:val="none"/>
          <w:lang w:eastAsia="zh-CN"/>
        </w:rPr>
        <w:t>期效果，实现绿色照明。</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ind w:firstLine="624" w:firstLineChars="200"/>
        <w:rPr>
          <w:rStyle w:val="17"/>
          <w:rFonts w:hint="eastAsia" w:ascii="仿宋" w:hAnsi="仿宋" w:eastAsia="仿宋"/>
          <w:b w:val="0"/>
          <w:color w:val="auto"/>
          <w:spacing w:val="-4"/>
          <w:sz w:val="32"/>
          <w:szCs w:val="32"/>
          <w:highlight w:val="none"/>
          <w:lang w:eastAsia="zh-CN"/>
        </w:rPr>
      </w:pPr>
      <w:r>
        <w:rPr>
          <w:rStyle w:val="17"/>
          <w:rFonts w:hint="eastAsia" w:ascii="仿宋" w:hAnsi="仿宋" w:eastAsia="仿宋"/>
          <w:b w:val="0"/>
          <w:color w:val="auto"/>
          <w:spacing w:val="-4"/>
          <w:sz w:val="32"/>
          <w:szCs w:val="32"/>
          <w:highlight w:val="none"/>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624" w:firstLineChars="200"/>
        <w:rPr>
          <w:rStyle w:val="17"/>
          <w:rFonts w:hint="eastAsia" w:ascii="仿宋" w:hAnsi="仿宋" w:eastAsia="仿宋"/>
          <w:b w:val="0"/>
          <w:color w:val="auto"/>
          <w:spacing w:val="-4"/>
          <w:sz w:val="32"/>
          <w:szCs w:val="32"/>
          <w:highlight w:val="none"/>
          <w:lang w:eastAsia="zh-CN"/>
        </w:rPr>
      </w:pPr>
      <w:r>
        <w:rPr>
          <w:rStyle w:val="17"/>
          <w:rFonts w:hint="eastAsia" w:ascii="仿宋" w:hAnsi="仿宋" w:eastAsia="仿宋"/>
          <w:b w:val="0"/>
          <w:color w:val="auto"/>
          <w:spacing w:val="-4"/>
          <w:sz w:val="32"/>
          <w:szCs w:val="32"/>
          <w:highlight w:val="none"/>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24" w:firstLineChars="200"/>
        <w:rPr>
          <w:rStyle w:val="17"/>
          <w:rFonts w:hint="eastAsia" w:ascii="仿宋" w:hAnsi="仿宋" w:eastAsia="仿宋"/>
          <w:b w:val="0"/>
          <w:color w:val="auto"/>
          <w:spacing w:val="-4"/>
          <w:sz w:val="32"/>
          <w:szCs w:val="32"/>
          <w:highlight w:val="none"/>
          <w:lang w:eastAsia="zh-CN"/>
        </w:rPr>
      </w:pPr>
      <w:r>
        <w:rPr>
          <w:rStyle w:val="17"/>
          <w:rFonts w:hint="eastAsia" w:ascii="仿宋" w:hAnsi="仿宋" w:eastAsia="仿宋"/>
          <w:b w:val="0"/>
          <w:color w:val="auto"/>
          <w:spacing w:val="-4"/>
          <w:sz w:val="32"/>
          <w:szCs w:val="32"/>
          <w:highlight w:val="none"/>
          <w:lang w:eastAsia="zh-CN"/>
        </w:rPr>
        <w:t>该项目在实施过程中，由建设、监理方实施监管，项目完工后，由审计局指定审计单位对项目造价进行审核。</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ind w:firstLine="624" w:firstLineChars="200"/>
        <w:rPr>
          <w:rStyle w:val="17"/>
          <w:rFonts w:hint="eastAsia" w:ascii="仿宋" w:hAnsi="仿宋" w:eastAsia="仿宋"/>
          <w:b w:val="0"/>
          <w:color w:val="auto"/>
          <w:spacing w:val="-4"/>
          <w:sz w:val="32"/>
          <w:szCs w:val="32"/>
          <w:highlight w:val="none"/>
          <w:lang w:eastAsia="zh-CN"/>
        </w:rPr>
      </w:pPr>
      <w:r>
        <w:rPr>
          <w:rStyle w:val="17"/>
          <w:rFonts w:hint="eastAsia" w:ascii="仿宋" w:hAnsi="仿宋" w:eastAsia="仿宋"/>
          <w:b w:val="0"/>
          <w:color w:val="auto"/>
          <w:spacing w:val="-4"/>
          <w:sz w:val="32"/>
          <w:szCs w:val="32"/>
          <w:highlight w:val="none"/>
          <w:lang w:eastAsia="zh-CN"/>
        </w:rPr>
        <w:t>无</w:t>
      </w:r>
    </w:p>
    <w:p>
      <w:pPr>
        <w:numPr>
          <w:ilvl w:val="0"/>
          <w:numId w:val="1"/>
        </w:num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项目评价工作情况</w:t>
      </w:r>
    </w:p>
    <w:p>
      <w:pPr>
        <w:numPr>
          <w:ilvl w:val="0"/>
          <w:numId w:val="0"/>
        </w:numPr>
        <w:spacing w:line="540" w:lineRule="exact"/>
        <w:rPr>
          <w:rStyle w:val="17"/>
          <w:rFonts w:hint="eastAsia" w:ascii="黑体" w:hAnsi="黑体" w:eastAsia="黑体"/>
          <w:b w:val="0"/>
          <w:spacing w:val="-4"/>
          <w:sz w:val="32"/>
          <w:szCs w:val="32"/>
          <w:lang w:val="en-US" w:eastAsia="zh-CN"/>
        </w:rPr>
      </w:pPr>
      <w:r>
        <w:rPr>
          <w:rStyle w:val="17"/>
          <w:rFonts w:hint="eastAsia" w:ascii="黑体" w:hAnsi="黑体" w:eastAsia="黑体"/>
          <w:b w:val="0"/>
          <w:spacing w:val="-4"/>
          <w:sz w:val="32"/>
          <w:szCs w:val="32"/>
          <w:lang w:val="en-US" w:eastAsia="zh-CN"/>
        </w:rPr>
        <w:t xml:space="preserve">   </w:t>
      </w:r>
      <w:r>
        <w:rPr>
          <w:rStyle w:val="17"/>
          <w:rFonts w:hint="eastAsia" w:ascii="仿宋" w:hAnsi="仿宋" w:eastAsia="仿宋"/>
          <w:b w:val="0"/>
          <w:color w:val="auto"/>
          <w:spacing w:val="-4"/>
          <w:sz w:val="32"/>
          <w:szCs w:val="32"/>
          <w:highlight w:val="none"/>
          <w:lang w:val="en-US" w:eastAsia="zh-CN"/>
        </w:rPr>
        <w:t xml:space="preserve"> 该项目由奇台县发展和改革委员会</w:t>
      </w:r>
      <w:bookmarkStart w:id="0" w:name="_GoBack"/>
      <w:r>
        <w:rPr>
          <w:rStyle w:val="17"/>
          <w:rFonts w:hint="eastAsia" w:ascii="仿宋" w:hAnsi="仿宋" w:eastAsia="仿宋"/>
          <w:b w:val="0"/>
          <w:color w:val="auto"/>
          <w:spacing w:val="-4"/>
          <w:sz w:val="32"/>
          <w:szCs w:val="32"/>
          <w:highlight w:val="none"/>
          <w:lang w:val="en-US" w:eastAsia="zh-CN"/>
        </w:rPr>
        <w:t>奇发改【2015】102号</w:t>
      </w:r>
      <w:bookmarkEnd w:id="0"/>
      <w:r>
        <w:rPr>
          <w:rStyle w:val="17"/>
          <w:rFonts w:hint="eastAsia" w:ascii="仿宋" w:hAnsi="仿宋" w:eastAsia="仿宋"/>
          <w:b w:val="0"/>
          <w:color w:val="auto"/>
          <w:spacing w:val="-4"/>
          <w:sz w:val="32"/>
          <w:szCs w:val="32"/>
          <w:highlight w:val="none"/>
          <w:lang w:val="en-US" w:eastAsia="zh-CN"/>
        </w:rPr>
        <w:t>文件下达批复建设，项目在实施过程中，由建设、监理及审计方实施监管，项目达到预期效果，资金使用合理。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auto"/>
                <w:kern w:val="0"/>
                <w:sz w:val="20"/>
                <w:szCs w:val="20"/>
                <w:lang w:val="en-US" w:eastAsia="zh-CN"/>
              </w:rPr>
              <w:t>奇台县东关街路灯采购及安装工程（提升改造）</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奇台县住房和城乡建设局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100万元</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100万元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FF0000"/>
                <w:kern w:val="0"/>
                <w:sz w:val="20"/>
                <w:szCs w:val="20"/>
              </w:rPr>
            </w:pPr>
            <w:r>
              <w:rPr>
                <w:rFonts w:hint="eastAsia" w:ascii="宋体" w:hAnsi="宋体" w:cs="宋体"/>
                <w:kern w:val="0"/>
                <w:sz w:val="20"/>
                <w:szCs w:val="20"/>
              </w:rPr>
              <w:t>　</w:t>
            </w:r>
            <w:r>
              <w:rPr>
                <w:rFonts w:hint="eastAsia" w:ascii="宋体" w:hAnsi="宋体" w:cs="宋体"/>
                <w:color w:val="FF0000"/>
                <w:kern w:val="0"/>
                <w:sz w:val="20"/>
                <w:szCs w:val="20"/>
              </w:rPr>
              <w:t>　</w:t>
            </w:r>
          </w:p>
          <w:p>
            <w:pPr>
              <w:widowControl/>
              <w:jc w:val="left"/>
              <w:rPr>
                <w:rFonts w:ascii="宋体" w:hAnsi="宋体" w:cs="宋体"/>
                <w:kern w:val="0"/>
                <w:sz w:val="20"/>
                <w:szCs w:val="20"/>
              </w:rPr>
            </w:pPr>
            <w:r>
              <w:rPr>
                <w:rFonts w:hint="eastAsia" w:ascii="宋体" w:hAnsi="宋体" w:cs="宋体"/>
                <w:color w:val="auto"/>
                <w:kern w:val="0"/>
                <w:sz w:val="20"/>
                <w:szCs w:val="20"/>
                <w:lang w:eastAsia="zh-CN"/>
              </w:rPr>
              <w:t>计划完成东关街（县政府至文昌路）道路路灯亮化提升改造工程，计划改造安装路灯</w:t>
            </w:r>
            <w:r>
              <w:rPr>
                <w:rFonts w:hint="eastAsia" w:ascii="宋体" w:hAnsi="宋体" w:cs="宋体"/>
                <w:color w:val="auto"/>
                <w:kern w:val="0"/>
                <w:sz w:val="20"/>
                <w:szCs w:val="20"/>
                <w:lang w:val="en-US" w:eastAsia="zh-CN"/>
              </w:rPr>
              <w:t>70盏。</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20"/>
                <w:szCs w:val="20"/>
                <w:lang w:val="en-US" w:eastAsia="zh-CN"/>
              </w:rPr>
            </w:pPr>
          </w:p>
          <w:p>
            <w:pPr>
              <w:widowControl/>
              <w:jc w:val="left"/>
              <w:rPr>
                <w:rFonts w:ascii="宋体" w:hAnsi="宋体" w:cs="宋体"/>
                <w:kern w:val="0"/>
                <w:sz w:val="20"/>
                <w:szCs w:val="20"/>
              </w:rPr>
            </w:pPr>
            <w:r>
              <w:rPr>
                <w:rFonts w:hint="eastAsia" w:ascii="宋体" w:hAnsi="宋体" w:cs="宋体"/>
                <w:color w:val="auto"/>
                <w:kern w:val="0"/>
                <w:sz w:val="20"/>
                <w:szCs w:val="20"/>
                <w:lang w:val="en-US" w:eastAsia="zh-CN"/>
              </w:rPr>
              <w:t>东关街（县政府至文昌路）道路路灯亮化提升改造工程，安装路灯81盏，完成目标100%。</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color w:val="auto"/>
                <w:kern w:val="0"/>
                <w:sz w:val="20"/>
                <w:szCs w:val="20"/>
                <w:lang w:eastAsia="zh-CN"/>
              </w:rPr>
              <w:t>计划改造安装路灯</w:t>
            </w:r>
            <w:r>
              <w:rPr>
                <w:rFonts w:hint="eastAsia" w:ascii="宋体" w:hAnsi="宋体" w:cs="宋体"/>
                <w:color w:val="auto"/>
                <w:kern w:val="0"/>
                <w:sz w:val="20"/>
                <w:szCs w:val="20"/>
                <w:lang w:val="en-US" w:eastAsia="zh-CN"/>
              </w:rPr>
              <w:t>70盏</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color w:val="auto"/>
                <w:kern w:val="0"/>
                <w:sz w:val="20"/>
                <w:szCs w:val="20"/>
                <w:lang w:val="en-US" w:eastAsia="zh-CN"/>
              </w:rPr>
              <w:t>改造安装路灯</w:t>
            </w:r>
            <w:r>
              <w:rPr>
                <w:rFonts w:hint="eastAsia" w:ascii="宋体" w:hAnsi="宋体" w:cs="宋体"/>
                <w:color w:val="auto"/>
                <w:kern w:val="0"/>
                <w:sz w:val="20"/>
                <w:szCs w:val="20"/>
                <w:lang w:eastAsia="zh-CN"/>
              </w:rPr>
              <w:t>≥</w:t>
            </w:r>
            <w:r>
              <w:rPr>
                <w:rFonts w:hint="eastAsia" w:ascii="宋体" w:hAnsi="宋体" w:cs="宋体"/>
                <w:color w:val="auto"/>
                <w:kern w:val="0"/>
                <w:sz w:val="20"/>
                <w:szCs w:val="20"/>
                <w:lang w:val="en-US" w:eastAsia="zh-CN"/>
              </w:rPr>
              <w:t>81盏</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工程验收合格率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工程量完成率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配套设施完成率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eastAsia="zh-CN"/>
              </w:rPr>
              <w:t>工程完工率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eastAsia="zh-CN"/>
              </w:rPr>
              <w:t>日常巡查维修及时率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工程单位建设成本</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color w:val="auto"/>
                <w:kern w:val="0"/>
                <w:sz w:val="20"/>
                <w:szCs w:val="20"/>
              </w:rPr>
              <w:t>　</w:t>
            </w:r>
            <w:r>
              <w:rPr>
                <w:rFonts w:hint="eastAsia" w:ascii="宋体" w:hAnsi="宋体" w:cs="宋体"/>
                <w:color w:val="auto"/>
                <w:kern w:val="0"/>
                <w:sz w:val="20"/>
                <w:szCs w:val="20"/>
                <w:lang w:eastAsia="zh-CN"/>
              </w:rPr>
              <w:t>≥</w:t>
            </w:r>
            <w:r>
              <w:rPr>
                <w:rFonts w:hint="eastAsia" w:ascii="宋体" w:hAnsi="宋体" w:cs="宋体"/>
                <w:color w:val="auto"/>
                <w:kern w:val="0"/>
                <w:sz w:val="20"/>
                <w:szCs w:val="20"/>
                <w:lang w:val="en-US" w:eastAsia="zh-CN"/>
              </w:rPr>
              <w:t>100万元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设计功能实现率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基础设施完好率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隐患消除情况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消除隐患</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综合利用率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受益群众满意度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bl>
    <w:p>
      <w:pPr>
        <w:spacing w:line="540" w:lineRule="exact"/>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6DA3"/>
    <w:multiLevelType w:val="singleLevel"/>
    <w:tmpl w:val="5C3D6DA3"/>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3B1F2CA1"/>
    <w:rsid w:val="606A30C9"/>
    <w:rsid w:val="74B7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3</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2019-01-15T09:01:48Z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