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项目名称：</w:t>
      </w:r>
      <w:r>
        <w:rPr>
          <w:rFonts w:hint="eastAsia" w:hAnsi="宋体" w:eastAsia="仿宋_GB2312" w:cs="宋体"/>
          <w:color w:val="auto"/>
          <w:kern w:val="0"/>
          <w:sz w:val="36"/>
          <w:szCs w:val="36"/>
          <w:lang w:eastAsia="zh-CN"/>
        </w:rPr>
        <w:t>奇台县东一路、支四路道路建设工程</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实施单位（公章）：奇台县住房和城乡建设局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主管部门（公章）：奇台县住房和城乡建设局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王晓忠</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一）贯彻落实执行国家、自治区、州关于建设事业（包括城市建设、村镇建设、建筑业、工程建设、住宅和房地产业、勘察设计咨询业、市政公用事业等）的方针、政策和法律、法规，研究拟定全县建设事业发展战略和中长期规划，并组织实施；对全县建设事业进行行业管理。</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二）组织实施工程建设实施阶段的国家标准、地方标准、全国统一定额和行业标准；组织制定工程建设实施阶段的全县统一标准、建设工期定额、建设用地指标、经济参数和工程造价管理制度，与县发改委等部门联合发布；监督指导各类工程建设标准定额的实施。</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（三）指导全县建筑业活动，培育规范建筑市场；指导监督建筑市场准入，管理工程招投标、工程监理、工程质量和施工安全；制定勘察、设计、施工监理和相关中介服务管理规章并监督实施。</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四）指导全县城市和村镇建设，负责城市供排水、节水、燃气、热力、市政设施、城市公共客运、园林绿化、市容环卫、等行业管理；负责县境内重点风景名胜区的保护监督工作；指导城市规划区内地下水的开发利用和保护；指导城市市容环境治理和城建监察工作；管理城市建设档案。研究拟定村镇建设发展战略、政策措施并监督实施；组织实施村镇建设试点；指导村镇基础设施建设，指导受灾地区村镇重建和大型建设项目地区的村镇迁建工作。</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（五）指导全县住宅建设和城镇住房制度改革工作；负责住宅和房地产业的行业管理、房屋拆迁管理；指导城镇土地使用权有偿转让和开发利用工作；指导和规范房地产市场。</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（六）负责组织实施各类房屋建筑及其附属设施和城市市政工程的抗震设计规范，审核、审批抗震防灾规划，组织实施抗震加固方案和抗震设防技术改造；指导城市地下空间的开发和利用。</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（七）负责组织编制全县建设行业科技发展战略、中长期规划、重点项目计划；组织建设行业重大科技项目攻关合作交流、技术创新和成果推广应用工作。</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（八）指导和管理建设行业的职工培训和继续教育工作，负责建设系统的社团管理工作。</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（九）负责组织开展建设行业的对外经济技术合作；引导县内企业开拓外地建筑市场和房地产市场，指导协调建设企业对外工程承包和建筑劳务工作。</w:t>
      </w:r>
    </w:p>
    <w:p>
      <w:pPr>
        <w:spacing w:beforeLines="0" w:afterLines="0"/>
        <w:ind w:firstLine="624" w:firstLineChars="200"/>
        <w:jc w:val="left"/>
        <w:rPr>
          <w:rStyle w:val="17"/>
          <w:rFonts w:ascii="楷体" w:hAnsi="楷体" w:eastAsia="楷体"/>
          <w:spacing w:val="-4"/>
          <w:sz w:val="32"/>
          <w:szCs w:val="32"/>
          <w:highlight w:val="yellow"/>
        </w:rPr>
      </w:pPr>
      <w:r>
        <w:rPr>
          <w:rStyle w:val="17"/>
          <w:rFonts w:hint="eastAsia" w:ascii="仿宋" w:hAnsi="仿宋" w:eastAsia="仿宋"/>
          <w:b w:val="0"/>
          <w:spacing w:val="-4"/>
          <w:sz w:val="32"/>
          <w:szCs w:val="32"/>
          <w:highlight w:val="none"/>
          <w:lang w:val="en-US" w:eastAsia="zh-CN"/>
        </w:rPr>
        <w:t>（十）承办县人民政府交办的其他事项。</w:t>
      </w:r>
      <w:r>
        <w:rPr>
          <w:rStyle w:val="17"/>
          <w:rFonts w:hint="eastAsia" w:ascii="楷体" w:hAnsi="楷体" w:eastAsia="楷体"/>
          <w:b w:val="0"/>
          <w:bCs w:val="0"/>
          <w:spacing w:val="-4"/>
          <w:sz w:val="32"/>
          <w:szCs w:val="32"/>
          <w:highlight w:val="none"/>
          <w:lang w:eastAsia="zh-CN"/>
        </w:rPr>
        <w:t>　</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beforeLines="0" w:afterLines="0"/>
        <w:ind w:firstLine="624" w:firstLineChars="200"/>
        <w:jc w:val="left"/>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pPr>
      <w:r>
        <w:rPr>
          <w:rStyle w:val="17"/>
          <w:rFonts w:hint="eastAsia" w:ascii="仿宋" w:hAnsi="仿宋" w:eastAsia="仿宋"/>
          <w:b w:val="0"/>
          <w:color w:val="000000" w:themeColor="text1"/>
          <w:spacing w:val="-4"/>
          <w:sz w:val="32"/>
          <w:szCs w:val="32"/>
          <w:highlight w:val="none"/>
          <w:lang w:val="en-US" w:eastAsia="zh-CN"/>
          <w14:textFill>
            <w14:solidFill>
              <w14:schemeClr w14:val="tx1"/>
            </w14:solidFill>
          </w14:textFill>
        </w:rPr>
        <w:t>奇台县东一路、支四路道路建设工程项目资金主要用于奇台县东一路、支四路道路建设，该项目2014年8月起实施，11月中旬完成工程进度100%，该项目是我县市政基础设施建设工程，主要用于改善我县市政道路硬化现状，</w:t>
      </w: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东一路</w:t>
      </w:r>
      <w:r>
        <w:rPr>
          <w:rStyle w:val="17"/>
          <w:rFonts w:hint="eastAsia" w:ascii="仿宋" w:hAnsi="仿宋" w:eastAsia="仿宋"/>
          <w:b w:val="0"/>
          <w:color w:val="000000" w:themeColor="text1"/>
          <w:spacing w:val="-4"/>
          <w:sz w:val="32"/>
          <w:szCs w:val="32"/>
          <w:highlight w:val="none"/>
          <w:lang w:val="en-US" w:eastAsia="zh-CN"/>
          <w14:textFill>
            <w14:solidFill>
              <w14:schemeClr w14:val="tx1"/>
            </w14:solidFill>
          </w14:textFill>
        </w:rPr>
        <w:t>计划新建全长667米道路，道路规划红线宽30米，主车道宽15米；支四路计划新建全长623米道路，道路规划红线宽18米，主车道宽15米。</w:t>
      </w:r>
    </w:p>
    <w:p>
      <w:pPr>
        <w:spacing w:beforeLines="0" w:afterLines="0"/>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pP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奇台县东一路、支四路道路建设工程，该项目总投入</w:t>
      </w:r>
      <w:r>
        <w:rPr>
          <w:rStyle w:val="17"/>
          <w:rFonts w:hint="eastAsia" w:ascii="仿宋" w:hAnsi="仿宋" w:eastAsia="仿宋"/>
          <w:b w:val="0"/>
          <w:color w:val="000000" w:themeColor="text1"/>
          <w:spacing w:val="-4"/>
          <w:sz w:val="32"/>
          <w:szCs w:val="32"/>
          <w:highlight w:val="none"/>
          <w:lang w:val="en-US" w:eastAsia="zh-CN"/>
          <w14:textFill>
            <w14:solidFill>
              <w14:schemeClr w14:val="tx1"/>
            </w14:solidFill>
          </w14:textFill>
        </w:rPr>
        <w:t>387万元，其中县财政拨款安排200万元。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pP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该项目资金</w:t>
      </w:r>
      <w:r>
        <w:rPr>
          <w:rStyle w:val="17"/>
          <w:rFonts w:hint="eastAsia" w:ascii="仿宋" w:hAnsi="仿宋" w:eastAsia="仿宋"/>
          <w:b w:val="0"/>
          <w:color w:val="000000" w:themeColor="text1"/>
          <w:spacing w:val="-4"/>
          <w:sz w:val="32"/>
          <w:szCs w:val="32"/>
          <w:highlight w:val="none"/>
          <w:lang w:val="en-US" w:eastAsia="zh-CN"/>
          <w14:textFill>
            <w14:solidFill>
              <w14:schemeClr w14:val="tx1"/>
            </w14:solidFill>
          </w14:textFill>
        </w:rPr>
        <w:t>200万元，全部用于项目建设。</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pP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该项目资金管理严格按照奇台县政府投资项目资金拨付审批管理制度执行。</w:t>
      </w:r>
    </w:p>
    <w:p>
      <w:pPr>
        <w:spacing w:line="540" w:lineRule="exact"/>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hint="eastAsia"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624" w:firstLineChars="200"/>
        <w:rPr>
          <w:rStyle w:val="17"/>
          <w:rFonts w:ascii="仿宋" w:hAnsi="仿宋" w:eastAsia="仿宋"/>
          <w:b w:val="0"/>
          <w:color w:val="000000" w:themeColor="text1"/>
          <w:spacing w:val="-4"/>
          <w:sz w:val="32"/>
          <w:szCs w:val="32"/>
          <w:highlight w:val="none"/>
          <w14:textFill>
            <w14:solidFill>
              <w14:schemeClr w14:val="tx1"/>
            </w14:solidFill>
          </w14:textFill>
        </w:rPr>
      </w:pP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该项目于</w:t>
      </w:r>
      <w:r>
        <w:rPr>
          <w:rStyle w:val="17"/>
          <w:rFonts w:hint="eastAsia" w:ascii="仿宋" w:hAnsi="仿宋" w:eastAsia="仿宋"/>
          <w:b w:val="0"/>
          <w:color w:val="000000" w:themeColor="text1"/>
          <w:spacing w:val="-4"/>
          <w:sz w:val="32"/>
          <w:szCs w:val="32"/>
          <w:highlight w:val="none"/>
          <w:lang w:val="en-US" w:eastAsia="zh-CN"/>
          <w14:textFill>
            <w14:solidFill>
              <w14:schemeClr w14:val="tx1"/>
            </w14:solidFill>
          </w14:textFill>
        </w:rPr>
        <w:t>2014年8月11日完成工程招投标工作，中标单位为：永升建设集团有限公司，中标价6106400.02元；该项目于2014年11月15日竣工并完成验收审计工作。</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40"/>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pP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该项目由</w:t>
      </w:r>
      <w:r>
        <w:rPr>
          <w:rStyle w:val="17"/>
          <w:rFonts w:hint="eastAsia" w:ascii="仿宋" w:hAnsi="仿宋" w:eastAsia="仿宋"/>
          <w:b w:val="0"/>
          <w:bCs/>
          <w:color w:val="000000" w:themeColor="text1"/>
          <w:spacing w:val="-4"/>
          <w:sz w:val="32"/>
          <w:szCs w:val="32"/>
          <w:highlight w:val="none"/>
          <w:lang w:eastAsia="zh-CN"/>
          <w14:textFill>
            <w14:solidFill>
              <w14:schemeClr w14:val="tx1"/>
            </w14:solidFill>
          </w14:textFill>
        </w:rPr>
        <w:t>新疆天正工程项目管理有限公司</w:t>
      </w: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实施项目监理，工程完工后由建设单位、监理单位、施工单位、</w:t>
      </w:r>
      <w:bookmarkStart w:id="0" w:name="_GoBack"/>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奇台县质量监督管理站、设计院五方进行验收，验收合格移交建设单位管理。施工单位提交工程结算资料，交由审计局完成项目审计。</w:t>
      </w:r>
      <w:bookmarkEnd w:id="0"/>
    </w:p>
    <w:p>
      <w:pPr>
        <w:spacing w:line="540" w:lineRule="exact"/>
        <w:ind w:firstLine="624" w:firstLineChars="20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ind w:firstLine="627" w:firstLineChars="200"/>
        <w:rPr>
          <w:rFonts w:hint="eastAsia" w:ascii="楷体" w:hAnsi="楷体" w:eastAsia="楷体"/>
          <w:b/>
          <w:spacing w:val="-4"/>
          <w:sz w:val="32"/>
          <w:szCs w:val="32"/>
        </w:rPr>
      </w:pPr>
      <w:r>
        <w:rPr>
          <w:rFonts w:hint="eastAsia" w:ascii="楷体" w:hAnsi="楷体" w:eastAsia="楷体"/>
          <w:b/>
          <w:spacing w:val="-4"/>
          <w:sz w:val="32"/>
          <w:szCs w:val="32"/>
        </w:rPr>
        <w:t>（一）项目绩效目标完成情况分析</w:t>
      </w:r>
    </w:p>
    <w:p>
      <w:pPr>
        <w:ind w:firstLine="624" w:firstLineChars="200"/>
        <w:rPr>
          <w:rStyle w:val="17"/>
          <w:rFonts w:ascii="仿宋" w:hAnsi="仿宋" w:eastAsia="仿宋"/>
          <w:b w:val="0"/>
          <w:color w:val="000000" w:themeColor="text1"/>
          <w:spacing w:val="-4"/>
          <w:sz w:val="32"/>
          <w:szCs w:val="32"/>
          <w:highlight w:val="none"/>
          <w14:textFill>
            <w14:solidFill>
              <w14:schemeClr w14:val="tx1"/>
            </w14:solidFill>
          </w14:textFill>
        </w:rPr>
      </w:pP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奇台县东一路、支四路道路建设工程，东一路</w:t>
      </w:r>
      <w:r>
        <w:rPr>
          <w:rStyle w:val="17"/>
          <w:rFonts w:hint="eastAsia" w:ascii="仿宋" w:hAnsi="仿宋" w:eastAsia="仿宋"/>
          <w:b w:val="0"/>
          <w:color w:val="000000" w:themeColor="text1"/>
          <w:spacing w:val="-4"/>
          <w:sz w:val="32"/>
          <w:szCs w:val="32"/>
          <w:highlight w:val="none"/>
          <w:lang w:val="en-US" w:eastAsia="zh-CN"/>
          <w14:textFill>
            <w14:solidFill>
              <w14:schemeClr w14:val="tx1"/>
            </w14:solidFill>
          </w14:textFill>
        </w:rPr>
        <w:t>完成全长666.537米道路，支四路完成全长702.346米道路，项目属于公益性建设项目，无收益。项目建设完成后</w:t>
      </w: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达到设计预期效果。</w:t>
      </w:r>
    </w:p>
    <w:p>
      <w:pPr>
        <w:numPr>
          <w:ilvl w:val="0"/>
          <w:numId w:val="1"/>
        </w:num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项目绩效目标未完成原因分析</w:t>
      </w:r>
    </w:p>
    <w:p>
      <w:pPr>
        <w:numPr>
          <w:ilvl w:val="0"/>
          <w:numId w:val="0"/>
        </w:numPr>
        <w:spacing w:line="540" w:lineRule="exact"/>
        <w:ind w:firstLine="627" w:firstLineChars="200"/>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27" w:firstLineChars="200"/>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ind w:firstLine="624" w:firstLineChars="200"/>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pP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该项目在实施过程中，由建设、监理方、质监站实施监管，项目完工后，由审计局指定审计单位对项目造价进行审核。</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numPr>
          <w:ilvl w:val="0"/>
          <w:numId w:val="0"/>
        </w:numPr>
        <w:spacing w:line="540" w:lineRule="exact"/>
        <w:ind w:firstLine="624" w:firstLineChars="200"/>
        <w:rPr>
          <w:rStyle w:val="17"/>
          <w:rFonts w:hint="eastAsia" w:ascii="黑体" w:hAnsi="黑体" w:eastAsia="黑体"/>
          <w:b w:val="0"/>
          <w:color w:val="000000" w:themeColor="text1"/>
          <w:spacing w:val="-4"/>
          <w:sz w:val="32"/>
          <w:szCs w:val="32"/>
          <w:lang w:val="en-US" w:eastAsia="zh-CN"/>
          <w14:textFill>
            <w14:solidFill>
              <w14:schemeClr w14:val="tx1"/>
            </w14:solidFill>
          </w14:textFill>
        </w:rPr>
      </w:pPr>
      <w:r>
        <w:rPr>
          <w:rStyle w:val="17"/>
          <w:rFonts w:hint="eastAsia" w:ascii="仿宋" w:hAnsi="仿宋" w:eastAsia="仿宋"/>
          <w:b w:val="0"/>
          <w:color w:val="000000" w:themeColor="text1"/>
          <w:spacing w:val="-4"/>
          <w:sz w:val="32"/>
          <w:szCs w:val="32"/>
          <w:highlight w:val="none"/>
          <w:lang w:val="en-US" w:eastAsia="zh-CN"/>
          <w14:textFill>
            <w14:solidFill>
              <w14:schemeClr w14:val="tx1"/>
            </w14:solidFill>
          </w14:textFill>
        </w:rPr>
        <w:t>该项目由奇台县发展和改革委员会</w:t>
      </w:r>
      <w:r>
        <w:rPr>
          <w:rStyle w:val="17"/>
          <w:rFonts w:hint="eastAsia" w:ascii="仿宋" w:hAnsi="仿宋" w:eastAsia="仿宋"/>
          <w:b/>
          <w:bCs w:val="0"/>
          <w:color w:val="000000" w:themeColor="text1"/>
          <w:spacing w:val="-4"/>
          <w:sz w:val="32"/>
          <w:szCs w:val="32"/>
          <w:highlight w:val="none"/>
          <w:lang w:val="en-US" w:eastAsia="zh-CN"/>
          <w14:textFill>
            <w14:solidFill>
              <w14:schemeClr w14:val="tx1"/>
            </w14:solidFill>
          </w14:textFill>
        </w:rPr>
        <w:t>奇发改【2014】340号、342号</w:t>
      </w:r>
      <w:r>
        <w:rPr>
          <w:rStyle w:val="17"/>
          <w:rFonts w:hint="eastAsia" w:ascii="仿宋" w:hAnsi="仿宋" w:eastAsia="仿宋"/>
          <w:b w:val="0"/>
          <w:color w:val="000000" w:themeColor="text1"/>
          <w:spacing w:val="-4"/>
          <w:sz w:val="32"/>
          <w:szCs w:val="32"/>
          <w:highlight w:val="none"/>
          <w:lang w:val="en-US" w:eastAsia="zh-CN"/>
          <w14:textFill>
            <w14:solidFill>
              <w14:schemeClr w14:val="tx1"/>
            </w14:solidFill>
          </w14:textFill>
        </w:rPr>
        <w:t>文件下达批复建设，项目在实施过程中，由建设、监理方、质监站及审计方实施监管，项目达到预期效果，资金使用合理。</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tbl>
      <w:tblPr>
        <w:tblStyle w:val="19"/>
        <w:tblW w:w="9020" w:type="dxa"/>
        <w:jc w:val="center"/>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jc w:val="center"/>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jc w:val="center"/>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jc w:val="center"/>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jc w:val="center"/>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000000" w:themeColor="text1"/>
                <w:kern w:val="0"/>
                <w:sz w:val="20"/>
                <w:szCs w:val="20"/>
                <w:lang w:eastAsia="zh-CN"/>
                <w14:textFill>
                  <w14:solidFill>
                    <w14:schemeClr w14:val="tx1"/>
                  </w14:solidFill>
                </w14:textFill>
              </w:rPr>
              <w:t>奇台县东一路、支四路道路建设工程</w:t>
            </w:r>
            <w:r>
              <w:rPr>
                <w:rFonts w:hint="eastAsia" w:ascii="宋体" w:hAnsi="宋体" w:cs="宋体"/>
                <w:color w:val="000000" w:themeColor="text1"/>
                <w:kern w:val="0"/>
                <w:sz w:val="20"/>
                <w:szCs w:val="20"/>
                <w14:textFill>
                  <w14:solidFill>
                    <w14:schemeClr w14:val="tx1"/>
                  </w14:solidFill>
                </w14:textFill>
              </w:rPr>
              <w:t>　</w:t>
            </w:r>
          </w:p>
        </w:tc>
      </w:tr>
      <w:tr>
        <w:tblPrEx>
          <w:tblLayout w:type="fixed"/>
          <w:tblCellMar>
            <w:top w:w="0" w:type="dxa"/>
            <w:left w:w="108" w:type="dxa"/>
            <w:bottom w:w="0" w:type="dxa"/>
            <w:right w:w="108" w:type="dxa"/>
          </w:tblCellMar>
        </w:tblPrEx>
        <w:trPr>
          <w:trHeight w:val="435" w:hRule="atLeast"/>
          <w:jc w:val="center"/>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奇台县住房和城乡建设局</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jc w:val="center"/>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Layout w:type="fixed"/>
          <w:tblCellMar>
            <w:top w:w="0" w:type="dxa"/>
            <w:left w:w="108" w:type="dxa"/>
            <w:bottom w:w="0" w:type="dxa"/>
            <w:right w:w="108" w:type="dxa"/>
          </w:tblCellMar>
        </w:tblPrEx>
        <w:trPr>
          <w:trHeight w:val="509" w:hRule="atLeast"/>
          <w:jc w:val="center"/>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200万元</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200万元</w:t>
            </w:r>
          </w:p>
        </w:tc>
      </w:tr>
      <w:tr>
        <w:tblPrEx>
          <w:tblLayout w:type="fixed"/>
          <w:tblCellMar>
            <w:top w:w="0" w:type="dxa"/>
            <w:left w:w="108" w:type="dxa"/>
            <w:bottom w:w="0" w:type="dxa"/>
            <w:right w:w="108" w:type="dxa"/>
          </w:tblCellMar>
        </w:tblPrEx>
        <w:trPr>
          <w:trHeight w:val="433" w:hRule="atLeast"/>
          <w:jc w:val="center"/>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Layout w:type="fixed"/>
          <w:tblCellMar>
            <w:top w:w="0" w:type="dxa"/>
            <w:left w:w="108" w:type="dxa"/>
            <w:bottom w:w="0" w:type="dxa"/>
            <w:right w:w="108" w:type="dxa"/>
          </w:tblCellMar>
        </w:tblPrEx>
        <w:trPr>
          <w:trHeight w:val="450" w:hRule="atLeast"/>
          <w:jc w:val="center"/>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实际完成目标</w:t>
            </w:r>
          </w:p>
        </w:tc>
      </w:tr>
      <w:tr>
        <w:tblPrEx>
          <w:tblLayout w:type="fixed"/>
          <w:tblCellMar>
            <w:top w:w="0" w:type="dxa"/>
            <w:left w:w="108" w:type="dxa"/>
            <w:bottom w:w="0" w:type="dxa"/>
            <w:right w:w="108" w:type="dxa"/>
          </w:tblCellMar>
        </w:tblPrEx>
        <w:trPr>
          <w:trHeight w:val="1110" w:hRule="atLeast"/>
          <w:jc w:val="center"/>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lang w:eastAsia="zh-CN"/>
                <w14:textFill>
                  <w14:solidFill>
                    <w14:schemeClr w14:val="tx1"/>
                  </w14:solidFill>
                </w14:textFill>
              </w:rPr>
              <w:t>东一路</w:t>
            </w:r>
            <w:r>
              <w:rPr>
                <w:rFonts w:hint="eastAsia" w:ascii="宋体" w:hAnsi="宋体" w:cs="宋体"/>
                <w:color w:val="000000" w:themeColor="text1"/>
                <w:kern w:val="0"/>
                <w:sz w:val="20"/>
                <w:szCs w:val="20"/>
                <w:lang w:val="en-US" w:eastAsia="zh-CN"/>
                <w14:textFill>
                  <w14:solidFill>
                    <w14:schemeClr w14:val="tx1"/>
                  </w14:solidFill>
                </w14:textFill>
              </w:rPr>
              <w:t>计划新建全长667米道路，支四路计划新建全长623米道路</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themeColor="text1"/>
                <w:kern w:val="0"/>
                <w:sz w:val="20"/>
                <w:szCs w:val="20"/>
                <w:lang w:eastAsia="zh-CN"/>
                <w14:textFill>
                  <w14:solidFill>
                    <w14:schemeClr w14:val="tx1"/>
                  </w14:solidFill>
                </w14:textFill>
              </w:rPr>
            </w:pPr>
          </w:p>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lang w:eastAsia="zh-CN"/>
                <w14:textFill>
                  <w14:solidFill>
                    <w14:schemeClr w14:val="tx1"/>
                  </w14:solidFill>
                </w14:textFill>
              </w:rPr>
              <w:t>完成东一路全长</w:t>
            </w:r>
            <w:r>
              <w:rPr>
                <w:rFonts w:hint="eastAsia" w:ascii="宋体" w:hAnsi="宋体" w:cs="宋体"/>
                <w:color w:val="000000" w:themeColor="text1"/>
                <w:kern w:val="0"/>
                <w:sz w:val="20"/>
                <w:szCs w:val="20"/>
                <w:lang w:val="en-US" w:eastAsia="zh-CN"/>
                <w14:textFill>
                  <w14:solidFill>
                    <w14:schemeClr w14:val="tx1"/>
                  </w14:solidFill>
                </w14:textFill>
              </w:rPr>
              <w:t>666.537米道路</w:t>
            </w:r>
            <w:r>
              <w:rPr>
                <w:rFonts w:hint="eastAsia" w:ascii="宋体" w:hAnsi="宋体" w:cs="宋体"/>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lang w:val="en-US" w:eastAsia="zh-CN"/>
                <w14:textFill>
                  <w14:solidFill>
                    <w14:schemeClr w14:val="tx1"/>
                  </w14:solidFill>
                </w14:textFill>
              </w:rPr>
              <w:t>支四路全长702.364米道路，完成目标100%</w:t>
            </w:r>
          </w:p>
        </w:tc>
      </w:tr>
      <w:tr>
        <w:tblPrEx>
          <w:tblLayout w:type="fixed"/>
          <w:tblCellMar>
            <w:top w:w="0" w:type="dxa"/>
            <w:left w:w="108" w:type="dxa"/>
            <w:bottom w:w="0" w:type="dxa"/>
            <w:right w:w="108" w:type="dxa"/>
          </w:tblCellMar>
        </w:tblPrEx>
        <w:trPr>
          <w:trHeight w:val="720" w:hRule="atLeast"/>
          <w:jc w:val="center"/>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r>
              <w:rPr>
                <w:rFonts w:hint="eastAsia" w:ascii="宋体" w:hAnsi="宋体" w:cs="宋体"/>
                <w:color w:val="000000" w:themeColor="text1"/>
                <w:kern w:val="0"/>
                <w:sz w:val="20"/>
                <w:szCs w:val="20"/>
                <w:lang w:val="en-US" w:eastAsia="zh-CN"/>
                <w14:textFill>
                  <w14:solidFill>
                    <w14:schemeClr w14:val="tx1"/>
                  </w14:solidFill>
                </w14:textFill>
              </w:rPr>
              <w:t>计划新建</w:t>
            </w:r>
            <w:r>
              <w:rPr>
                <w:rFonts w:hint="eastAsia" w:ascii="宋体" w:hAnsi="宋体" w:cs="宋体"/>
                <w:color w:val="000000" w:themeColor="text1"/>
                <w:kern w:val="0"/>
                <w:sz w:val="20"/>
                <w:szCs w:val="20"/>
                <w:lang w:eastAsia="zh-CN"/>
                <w14:textFill>
                  <w14:solidFill>
                    <w14:schemeClr w14:val="tx1"/>
                  </w14:solidFill>
                </w14:textFill>
              </w:rPr>
              <w:t>东一路</w:t>
            </w:r>
            <w:r>
              <w:rPr>
                <w:rFonts w:hint="eastAsia" w:ascii="宋体" w:hAnsi="宋体" w:cs="宋体"/>
                <w:color w:val="000000" w:themeColor="text1"/>
                <w:kern w:val="0"/>
                <w:sz w:val="20"/>
                <w:szCs w:val="20"/>
                <w:lang w:val="en-US" w:eastAsia="zh-CN"/>
                <w14:textFill>
                  <w14:solidFill>
                    <w14:schemeClr w14:val="tx1"/>
                  </w14:solidFill>
                </w14:textFill>
              </w:rPr>
              <w:t>全长667米道路，支四路全长623米道路</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r>
              <w:rPr>
                <w:rFonts w:hint="eastAsia" w:ascii="宋体" w:hAnsi="宋体" w:cs="宋体"/>
                <w:color w:val="000000" w:themeColor="text1"/>
                <w:kern w:val="0"/>
                <w:sz w:val="20"/>
                <w:szCs w:val="20"/>
                <w:lang w:eastAsia="zh-CN"/>
                <w14:textFill>
                  <w14:solidFill>
                    <w14:schemeClr w14:val="tx1"/>
                  </w14:solidFill>
                </w14:textFill>
              </w:rPr>
              <w:t>新疆东一路≥</w:t>
            </w:r>
            <w:r>
              <w:rPr>
                <w:rFonts w:hint="eastAsia" w:ascii="宋体" w:hAnsi="宋体" w:cs="宋体"/>
                <w:color w:val="000000" w:themeColor="text1"/>
                <w:kern w:val="0"/>
                <w:sz w:val="20"/>
                <w:szCs w:val="20"/>
                <w:lang w:val="en-US" w:eastAsia="zh-CN"/>
                <w14:textFill>
                  <w14:solidFill>
                    <w14:schemeClr w14:val="tx1"/>
                  </w14:solidFill>
                </w14:textFill>
              </w:rPr>
              <w:t>666.537米，支四路≥702.364米</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工程验收合格率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2"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工程量完成率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2"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配套设施完成率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2"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lang w:eastAsia="zh-CN"/>
              </w:rPr>
            </w:pPr>
            <w:r>
              <w:rPr>
                <w:rFonts w:hint="eastAsia" w:ascii="宋体" w:hAnsi="宋体" w:cs="宋体"/>
                <w:kern w:val="0"/>
                <w:sz w:val="20"/>
                <w:szCs w:val="20"/>
                <w:lang w:eastAsia="zh-CN"/>
              </w:rPr>
              <w:t>指标</w:t>
            </w:r>
            <w:r>
              <w:rPr>
                <w:rFonts w:hint="eastAsia" w:ascii="宋体" w:hAnsi="宋体" w:cs="宋体"/>
                <w:kern w:val="0"/>
                <w:sz w:val="20"/>
                <w:szCs w:val="20"/>
                <w:lang w:val="en-US" w:eastAsia="zh-CN"/>
              </w:rPr>
              <w:t>3：</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工程按期完成率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2"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lang w:eastAsia="zh-CN"/>
              </w:rPr>
            </w:pPr>
            <w:r>
              <w:rPr>
                <w:rFonts w:hint="eastAsia" w:ascii="宋体" w:hAnsi="宋体" w:cs="宋体"/>
                <w:kern w:val="0"/>
                <w:sz w:val="20"/>
                <w:szCs w:val="20"/>
                <w:lang w:eastAsia="zh-CN"/>
              </w:rPr>
              <w:t>指标</w:t>
            </w:r>
            <w:r>
              <w:rPr>
                <w:rFonts w:hint="eastAsia" w:ascii="宋体" w:hAnsi="宋体" w:cs="宋体"/>
                <w:kern w:val="0"/>
                <w:sz w:val="20"/>
                <w:szCs w:val="20"/>
                <w:lang w:val="en-US" w:eastAsia="zh-CN"/>
              </w:rPr>
              <w:t xml:space="preserve"> 4：</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工程完工率</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2"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lang w:eastAsia="zh-CN"/>
              </w:rPr>
            </w:pPr>
            <w:r>
              <w:rPr>
                <w:rFonts w:hint="eastAsia" w:ascii="宋体" w:hAnsi="宋体" w:cs="宋体"/>
                <w:kern w:val="0"/>
                <w:sz w:val="20"/>
                <w:szCs w:val="20"/>
                <w:lang w:eastAsia="zh-CN"/>
              </w:rPr>
              <w:t>指标</w:t>
            </w:r>
            <w:r>
              <w:rPr>
                <w:rFonts w:hint="eastAsia" w:ascii="宋体" w:hAnsi="宋体" w:cs="宋体"/>
                <w:kern w:val="0"/>
                <w:sz w:val="20"/>
                <w:szCs w:val="20"/>
                <w:lang w:val="en-US" w:eastAsia="zh-CN"/>
              </w:rPr>
              <w:t xml:space="preserve"> 5：</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日常巡查维修及时率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工程单位建设成本</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200万元</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设计功能实现率</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xml:space="preserve"> 指标</w:t>
            </w:r>
            <w:r>
              <w:rPr>
                <w:rFonts w:hint="eastAsia" w:ascii="宋体" w:hAnsi="宋体" w:cs="宋体"/>
                <w:kern w:val="0"/>
                <w:sz w:val="20"/>
                <w:szCs w:val="20"/>
                <w:lang w:val="en-US" w:eastAsia="zh-CN"/>
              </w:rPr>
              <w:t>2</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基础设施完好率</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隐患消除情况</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消除隐患</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综合利用率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受益群众满意度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bl>
    <w:p>
      <w:pPr>
        <w:spacing w:line="540" w:lineRule="exact"/>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Lucida Sans Unicode">
    <w:panose1 w:val="020B0602030504020204"/>
    <w:charset w:val="00"/>
    <w:family w:val="auto"/>
    <w:pitch w:val="default"/>
    <w:sig w:usb0="80001AFF" w:usb1="0000396B" w:usb2="00000000" w:usb3="00000000" w:csb0="200000BF" w:csb1="D7F7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RomanS">
    <w:panose1 w:val="02000400000000000000"/>
    <w:charset w:val="00"/>
    <w:family w:val="auto"/>
    <w:pitch w:val="default"/>
    <w:sig w:usb0="00000207" w:usb1="00000000" w:usb2="00000000" w:usb3="00000000" w:csb0="000001F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BF312"/>
    <w:multiLevelType w:val="singleLevel"/>
    <w:tmpl w:val="233BF31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4AA6A25"/>
    <w:rsid w:val="0945691E"/>
    <w:rsid w:val="0C075763"/>
    <w:rsid w:val="0CFE70EC"/>
    <w:rsid w:val="11DA0264"/>
    <w:rsid w:val="13AB5F61"/>
    <w:rsid w:val="144C5BDC"/>
    <w:rsid w:val="14EB6237"/>
    <w:rsid w:val="1539446E"/>
    <w:rsid w:val="195A58AB"/>
    <w:rsid w:val="22010074"/>
    <w:rsid w:val="230B0024"/>
    <w:rsid w:val="239F2520"/>
    <w:rsid w:val="247D459E"/>
    <w:rsid w:val="27054359"/>
    <w:rsid w:val="2BA47E85"/>
    <w:rsid w:val="33552A57"/>
    <w:rsid w:val="351C31EE"/>
    <w:rsid w:val="3EBB39C8"/>
    <w:rsid w:val="40706353"/>
    <w:rsid w:val="48FD78DF"/>
    <w:rsid w:val="4F694650"/>
    <w:rsid w:val="563D22B4"/>
    <w:rsid w:val="5EA412A1"/>
    <w:rsid w:val="5F847E8A"/>
    <w:rsid w:val="606A30C9"/>
    <w:rsid w:val="61C03B24"/>
    <w:rsid w:val="626440BE"/>
    <w:rsid w:val="67D22671"/>
    <w:rsid w:val="6A0C7AAD"/>
    <w:rsid w:val="6C8E34E1"/>
    <w:rsid w:val="70870DE2"/>
    <w:rsid w:val="70E70FBA"/>
    <w:rsid w:val="72306BF9"/>
    <w:rsid w:val="75ED07BA"/>
    <w:rsid w:val="7AEE04CB"/>
    <w:rsid w:val="7F28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2019-01-15T09:10:34Z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