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附件1：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奇台县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2017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项目名称：美丽乡村建设试点资金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实施单位（公章）：奇台县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综改办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主管部门（公章）：奇台县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财政局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杨继贵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  <w:highlight w:val="none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  <w:r>
        <w:rPr>
          <w:rFonts w:hint="eastAsia" w:hAnsi="宋体" w:eastAsia="仿宋_GB2312" w:cs="宋体"/>
          <w:kern w:val="0"/>
          <w:sz w:val="36"/>
          <w:szCs w:val="36"/>
          <w:highlight w:val="none"/>
          <w:lang w:eastAsia="zh-CN"/>
        </w:rPr>
        <w:t>（部门决算公开日期之前）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  <w:highlight w:val="yellow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640"/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  <w:t>（1）贯彻执行国家和自治区有关乡镇财政管理的法律法规和方针，调查研究我县乡镇财政运行状况，研究我县乡镇财政管理政策，参与涉农财政政策的调研与制定。</w:t>
      </w:r>
    </w:p>
    <w:p>
      <w:pPr>
        <w:spacing w:line="540" w:lineRule="exact"/>
        <w:ind w:firstLine="640"/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  <w:t>（2）负责我县乡镇财政管理工作，推进“乡财县管乡用”，“村财乡管村用”等乡镇财政管理方式的改革。</w:t>
      </w:r>
    </w:p>
    <w:p>
      <w:pPr>
        <w:spacing w:line="540" w:lineRule="exact"/>
        <w:ind w:firstLine="640"/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  <w:t>（3）负责乡镇财政所业务建设和人员业务培训，指导乡镇财政不断改进工作，提高服务水平；管理乡镇财政建设经费。</w:t>
      </w:r>
    </w:p>
    <w:p>
      <w:pPr>
        <w:spacing w:line="540" w:lineRule="exact"/>
        <w:ind w:firstLine="640"/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  <w:t>（4）配合有关部门做好粮食直补，良种补贴，大型农机具补贴，以及农村五保户供养，计划生育奖励补助，财政扶贫等资金的监督管理；参与涉农资金支付网络化建设，建立全区农户基础资料数据库，推动财政对农民直接补贴制度的改革和完善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以建设地绿、水净、安居、乐业、增收的美丽宜居乡村为目标，始终坚持新发展理念，注重一事一议财政奖补自下而上的民主决策制度优势，充分发挥财政资金的引领撬动作用，在改善农村人居环境的基础上，努力建设一批基础设施便利、生态环境优美、产业特色明显、社会安定和谐、宜居宜业宜游的美丽乡村，全面贯彻落实好国家关于美丽乡村建设提档升级工作的总要求。</w:t>
      </w:r>
    </w:p>
    <w:p>
      <w:pPr>
        <w:spacing w:beforeLines="0" w:afterLines="0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根据昌州综改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[2017]13号文件，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奇台县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美丽乡村建设试点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资金</w:t>
      </w:r>
      <w:r>
        <w:rPr>
          <w:rFonts w:hint="eastAsia" w:ascii="仿宋" w:hAnsi="仿宋" w:eastAsia="仿宋" w:cs="仿宋"/>
          <w:sz w:val="32"/>
          <w:szCs w:val="32"/>
        </w:rPr>
        <w:t>到位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200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资金拨付按实际工程进度，县财政局审核后及时拨付给乡镇进行报账。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截至目前，相关乡镇已拨付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万元，资金将在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2018年度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陆续拨付。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在资金管理上强化责任意识，建立健全管理制度，落实配套资金，定期调度资金拨付情况，提高预算执行效率和资金使用效益，确保财政资金使用安全。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640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美丽乡村建设试点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资金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是自治区专项资金，用于改善项目实施村农牧民生产生活条件。计划实施项目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1个，投入资金200万元，项目将于2018年全部拨付完毕，实施县级报账制。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4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依据《奇台县财政局内部控制制度》进行项目管理，其中文件包含相关业务管理制度，及预算业务、收支业务、政府采购业务和资产管理等制度，业务管理制度合法、合规、完整。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8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通过实施项目，</w:t>
      </w:r>
      <w:r>
        <w:rPr>
          <w:rFonts w:hint="eastAsia" w:ascii="仿宋" w:hAnsi="仿宋" w:eastAsia="仿宋" w:cs="仿宋"/>
          <w:sz w:val="32"/>
          <w:szCs w:val="32"/>
        </w:rPr>
        <w:t>政府得民心，农民得实惠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对项目区农牧民群众的调查，满意度较高。普遍认为项目实施对改善村容村貌、改善生态环境，提高村民生产生活质量作用很大，干群关系得到改善，村民之间关系变得和睦，基层党组织和村委会的威望得到提升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564" w:firstLineChars="181"/>
        <w:rPr>
          <w:rFonts w:hint="eastAsia" w:ascii="仿宋" w:hAnsi="仿宋" w:eastAsia="仿宋"/>
          <w:spacing w:val="-4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highlight w:val="none"/>
          <w:lang w:eastAsia="zh-CN"/>
        </w:rPr>
        <w:t>无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79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加快项目村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美丽乡村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项目的申报及完工进度。加强内业资料整理汇总。争取下一年度的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美丽乡村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项目更快更好的完成。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4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1、加强动员宣传。镇村两委多层次召开会议，认真宣讲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美丽乡村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项目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政策和操作程序等，并利用村务公开栏及群众活动场所张贴一事一议有关政策，在醒目位置制作张贴固定标语，重点项目标识牌，加1分。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4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2、组织业务培训。每年年组织1次业务培训，起到应有效果。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4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3、监管系统。信息监管系统运转正常，业务人员能把财政奖补项目准确、及时、完整录入奖补项目信息管理系统，及时更新上报相关数据。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4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4、加强档案管理。档案齐全，规范完整。从项目的申报资料，批复文件，会议记录，公示资料，项目合同，工程决算、验收报告、结算凭证和有关图片等原始资料都能按顺序装订成册，单独归档；原始凭证齐全、合法、合规，经得起检查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仿宋"/>
          <w:b w:val="0"/>
          <w:bCs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/>
          <w:spacing w:val="-4"/>
          <w:sz w:val="32"/>
          <w:szCs w:val="32"/>
          <w:lang w:eastAsia="zh-CN"/>
        </w:rPr>
        <w:t>无。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4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1、项目规划。能够结合新农村建设总体规划，以及区厅文件规定的建设范围，经常下发项目规划建设管理文件，并科学合理规划财政奖补项目，县综改办认真建立美丽乡村项目库。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4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2、项目报批。能严格项目建设审核审批制度。每个项目都按照村申请、镇审核、县审批的程序，把关办理。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4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3、项目实施。及时跟踪项目进度，6月底项目开工率60%以上，截止12月31日所有项目完工，奖补资金全额兑现到位。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4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4、项目验收。所建的项目完工后能及时组织验收，工程质量都达到合格，并有村民监督小组全体成员签字盖章。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4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5、项目管护。每一建成项目都有制定一套管理维护制度，由村委会指定所在村民小组负责项目管护。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4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6、项目标识。建设的项目都能够规范的要求设立标识牌。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《自治州财政项目支出绩效自评表》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20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lang w:eastAsia="zh-CN"/>
              </w:rPr>
              <w:t>奇台县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2017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美丽乡村建设试点资金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奇台县综改办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0" w:leftChars="0" w:right="0" w:rightChars="0" w:firstLine="40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以建设地绿、水净、安居、乐业、增收的美丽宜居乡村为目标，始终坚持新发展理念，注重一事一议财政奖补自下而上的民主决策制度优势，充分发挥财政资金的引领撬动作用，在改善农村人居环境的基础上，努力建设一批基础设施便利、生态环境优美、产业特色明显、社会安定和谐、宜居宜业宜游的美丽乡村，全面贯彻落实好国家关于美丽乡村建设提档升级工作的总要求。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0" w:leftChars="0" w:right="0" w:rightChars="0" w:firstLine="400" w:firstLineChars="200"/>
              <w:jc w:val="both"/>
              <w:textAlignment w:val="auto"/>
              <w:outlineLvl w:val="9"/>
              <w:rPr>
                <w:rFonts w:hint="eastAsia" w:ascii="仿宋_GB231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通过实施项目，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政府得民心，农民得实惠</w:t>
            </w: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；经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对项目区农牧民群众的调查，满意度较高。普遍认为项目实施对改善村容村貌、改善生态环境，提高村民生产生活质量作用很大，干群关系得到改善，村民之间关系变得和睦，基层党组织和村委会的威望得到提升。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化粪池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300立方米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污水处理设备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1套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排污管道及配套检查井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500米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压缩垃圾清运车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1辆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路灯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100盏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一事一议财政奖补项目验收合格率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一事一议财政奖补资金的拨付使用率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督促各乡镇项目进展情况，确保项目时效性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70%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85%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确定的一事一议奖补项目目标任务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按时完成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一事一议财政奖补项目验收合格率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一事一议财政奖补资金的拨付使用率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建立管护机制，落实主体责任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80%以上乡镇建立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85%以上乡镇建立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村民满意度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&amp;quo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56465"/>
    <w:rsid w:val="00121AE4"/>
    <w:rsid w:val="00146AAD"/>
    <w:rsid w:val="001B3A40"/>
    <w:rsid w:val="003C18BC"/>
    <w:rsid w:val="004366A8"/>
    <w:rsid w:val="00464900"/>
    <w:rsid w:val="00502BA7"/>
    <w:rsid w:val="005162F1"/>
    <w:rsid w:val="00535153"/>
    <w:rsid w:val="00554F82"/>
    <w:rsid w:val="0056390D"/>
    <w:rsid w:val="005719B0"/>
    <w:rsid w:val="005D10D6"/>
    <w:rsid w:val="007806A5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D17F2E"/>
    <w:rsid w:val="00D30354"/>
    <w:rsid w:val="00DF42A0"/>
    <w:rsid w:val="00E46C51"/>
    <w:rsid w:val="00E769FE"/>
    <w:rsid w:val="00EA2CBE"/>
    <w:rsid w:val="00F32FEE"/>
    <w:rsid w:val="00FB10BB"/>
    <w:rsid w:val="029F78C9"/>
    <w:rsid w:val="02BF1F7B"/>
    <w:rsid w:val="02EC1B8A"/>
    <w:rsid w:val="0AC17069"/>
    <w:rsid w:val="0BF461B1"/>
    <w:rsid w:val="0CFE70EC"/>
    <w:rsid w:val="11DA0264"/>
    <w:rsid w:val="144C5BDC"/>
    <w:rsid w:val="146560CE"/>
    <w:rsid w:val="14E00A7B"/>
    <w:rsid w:val="15E72CF2"/>
    <w:rsid w:val="1F0B7C2D"/>
    <w:rsid w:val="23677DE9"/>
    <w:rsid w:val="26E445D4"/>
    <w:rsid w:val="2D072400"/>
    <w:rsid w:val="2DE83F7A"/>
    <w:rsid w:val="2F1B68DC"/>
    <w:rsid w:val="33034E17"/>
    <w:rsid w:val="35587213"/>
    <w:rsid w:val="35C412A5"/>
    <w:rsid w:val="43773B02"/>
    <w:rsid w:val="437D2B10"/>
    <w:rsid w:val="507B48AE"/>
    <w:rsid w:val="54D00565"/>
    <w:rsid w:val="5B366C91"/>
    <w:rsid w:val="606A30C9"/>
    <w:rsid w:val="6DE8552A"/>
    <w:rsid w:val="78E96554"/>
    <w:rsid w:val="7D6F3FBC"/>
    <w:rsid w:val="7FC51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unhideWhenUsed/>
    <w:qFormat/>
    <w:uiPriority w:val="1"/>
  </w:style>
  <w:style w:type="table" w:default="1" w:styleId="2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Normal (Web)"/>
    <w:basedOn w:val="1"/>
    <w:unhideWhenUsed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uiPriority w:val="29"/>
    <w:rPr>
      <w:i/>
      <w:sz w:val="24"/>
      <w:szCs w:val="24"/>
    </w:rPr>
  </w:style>
  <w:style w:type="paragraph" w:customStyle="1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204</Words>
  <Characters>1164</Characters>
  <Lines>9</Lines>
  <Paragraphs>2</Paragraphs>
  <TotalTime>1</TotalTime>
  <ScaleCrop>false</ScaleCrop>
  <LinksUpToDate>false</LinksUpToDate>
  <CharactersWithSpaces>1366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xcj</cp:lastModifiedBy>
  <cp:lastPrinted>2019-01-13T12:20:00Z</cp:lastPrinted>
  <dcterms:modified xsi:type="dcterms:W3CDTF">2019-01-15T13:29:03Z</dcterms:modified>
  <dc:title>附件1：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