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农产品交易会资金</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农业局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奇台县农业局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孙荣辉</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日</w:t>
      </w:r>
    </w:p>
    <w:p>
      <w:pPr>
        <w:spacing w:line="700" w:lineRule="exact"/>
        <w:ind w:firstLine="849" w:firstLineChars="236"/>
        <w:jc w:val="left"/>
        <w:rPr>
          <w:rFonts w:hint="eastAsia" w:hAnsi="宋体" w:eastAsia="仿宋_GB2312" w:cs="宋体"/>
          <w:kern w:val="0"/>
          <w:sz w:val="36"/>
          <w:szCs w:val="36"/>
        </w:rPr>
      </w:pPr>
      <w:bookmarkStart w:id="0" w:name="_GoBack"/>
      <w:bookmarkEnd w:id="0"/>
    </w:p>
    <w:p>
      <w:pPr>
        <w:spacing w:line="540" w:lineRule="exact"/>
        <w:jc w:val="center"/>
        <w:rPr>
          <w:rFonts w:hAnsi="宋体" w:eastAsia="仿宋_GB2312" w:cs="宋体"/>
          <w:color w:val="auto"/>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奇台县农业局是政府主管农业与农村经济发展工作的工作部门。主要职能是1、贯彻执行国家和省、地、县有关农业与农村经济发展、农业机械化发展工作的法律法规和方针政策；拟定全县农业与农村经济发展及农业机械化发展工作的政策规定并监督实施。2、拟定全县农业与农村经济发展及农业机械化发展工作中长期规划和年度计划并组织实施。3、负责贯彻落实党在农村的方针政策和县政府的工作部署，对农村工作中的重大问题进行调查研究，向县政府提出对策建议，为县委、县政府决策提供依据。对全县农村改革、经济发展、社会稳定进行督查考核，参与农口各部门的年度目标责任制督查考核。4、负责农业产业化经营、结构调整、资源优化配置和产品品质的改善；指导全县农业良种测定引进、繁殖和推广工作。5、研究提出深化农业与农村经济体制改革的意见并组织实施；加强农村村级财务的建设、监督和检查；指导农业与农村社会化服务体系建设和村级集体经济、合作经济组织建设；指导、监督减轻农民负担、土地使用权流转工作。6、负责调查、分析全县农业与农村经济工作动态，指导农情工作；指导农业示范园区建设；拟定发展农业外向型经济的政策措施，并组织实施；组织开展农业对外经济技术交流与合作。7、加强农业与农村信息化建设，编制提出农村信息化建设规划；预测并发布农产品及农业生产资料供求关系。8、编制农业资源开发、利用、保护总体规划并组织实施，负责农业资源和农业生态环境的动态监测；负责农业资源区划、生态农业工作；指导农用地、农村可再生能源的一切利用及农村节能、农业生物物种资源的保护管理。9、组织开展农业高新技术和新型实用技术的引进、示范和推广工作；监督农业行业标准和产品质量标准的执行；指导农业环境监测和农产品、农业投入品的质量监测、鉴定；指导农业名牌产品认定、申报和有机食品、绿色食品、无公害产品认证及农业植物新品种保护工作。10、负责指导全县蔬菜生产基地建设和蔬菜科研及技术推广工作。11、负责全县农业综合开发、农村扶贫工作。12、组织开展农业机械化科研、技术、推广和人员培训工作；按规定负责农业机械的鉴定和安全监督管理工作；指导农业机械社会化服务体系建设，培育发展农业机械服务市场。13、承办县委、县政府及上级业务部门交办的其他事项。</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4" w:firstLineChars="181"/>
        <w:rPr>
          <w:rStyle w:val="17"/>
          <w:rFonts w:hint="eastAsia" w:ascii="仿宋" w:hAnsi="仿宋" w:eastAsia="仿宋"/>
          <w:b w:val="0"/>
          <w:spacing w:val="-4"/>
          <w:sz w:val="32"/>
          <w:szCs w:val="32"/>
          <w:highlight w:val="yellow"/>
        </w:rPr>
      </w:pPr>
      <w:r>
        <w:rPr>
          <w:rStyle w:val="17"/>
          <w:rFonts w:hint="eastAsia" w:ascii="仿宋" w:hAnsi="仿宋" w:eastAsia="仿宋"/>
          <w:b w:val="0"/>
          <w:spacing w:val="-4"/>
          <w:sz w:val="32"/>
          <w:szCs w:val="32"/>
          <w:highlight w:val="none"/>
        </w:rPr>
        <w:t>（包括预期目标及阶段性目标；项目基本性质、用途和主要内容、涉及范围）</w:t>
      </w:r>
    </w:p>
    <w:p>
      <w:pPr>
        <w:spacing w:line="540" w:lineRule="exact"/>
        <w:ind w:firstLine="564" w:firstLineChars="181"/>
        <w:rPr>
          <w:rStyle w:val="17"/>
          <w:rFonts w:hint="eastAsia" w:ascii="仿宋" w:hAnsi="仿宋" w:eastAsia="仿宋"/>
          <w:b w:val="0"/>
          <w:spacing w:val="-4"/>
          <w:sz w:val="32"/>
          <w:szCs w:val="32"/>
          <w:highlight w:val="yellow"/>
          <w:lang w:eastAsia="zh-CN"/>
        </w:rPr>
      </w:pPr>
      <w:r>
        <w:rPr>
          <w:rStyle w:val="17"/>
          <w:rFonts w:hint="eastAsia" w:ascii="仿宋" w:hAnsi="仿宋" w:eastAsia="仿宋"/>
          <w:b w:val="0"/>
          <w:spacing w:val="-4"/>
          <w:sz w:val="32"/>
          <w:szCs w:val="32"/>
          <w:highlight w:val="none"/>
          <w:lang w:eastAsia="zh-CN"/>
        </w:rPr>
        <w:t>农产品交易会项目资金主要用于</w:t>
      </w:r>
      <w:r>
        <w:rPr>
          <w:rStyle w:val="17"/>
          <w:rFonts w:hint="eastAsia" w:ascii="仿宋" w:hAnsi="仿宋" w:eastAsia="仿宋"/>
          <w:b w:val="0"/>
          <w:spacing w:val="-4"/>
          <w:sz w:val="32"/>
          <w:szCs w:val="32"/>
          <w:highlight w:val="none"/>
          <w:lang w:val="en-US" w:eastAsia="zh-CN"/>
        </w:rPr>
        <w:t>2017年第九届新疆农产品北京交易会和2017年第十五届中国国际农产品交易会，该项目从2017年10起开始，11月份交易会结束，该项目资金主要用于展位费、展台的打造、展品的购买、产品托运费、宣传资料印刷、产品的推介会、人员差旅费等。</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农产品交易会项目资金用于各大展会，该项目总投资</w:t>
      </w:r>
      <w:r>
        <w:rPr>
          <w:rStyle w:val="17"/>
          <w:rFonts w:hint="eastAsia" w:ascii="仿宋" w:hAnsi="仿宋" w:eastAsia="仿宋"/>
          <w:b w:val="0"/>
          <w:spacing w:val="-4"/>
          <w:sz w:val="32"/>
          <w:szCs w:val="32"/>
          <w:highlight w:val="none"/>
          <w:lang w:val="en-US" w:eastAsia="zh-CN"/>
        </w:rPr>
        <w:t>10万元，其中上级财政拨款安排10万元。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该项目资金</w:t>
      </w:r>
      <w:r>
        <w:rPr>
          <w:rStyle w:val="17"/>
          <w:rFonts w:hint="eastAsia" w:ascii="仿宋" w:hAnsi="仿宋" w:eastAsia="仿宋"/>
          <w:b w:val="0"/>
          <w:spacing w:val="-4"/>
          <w:sz w:val="32"/>
          <w:szCs w:val="32"/>
          <w:highlight w:val="none"/>
          <w:lang w:val="en-US" w:eastAsia="zh-CN"/>
        </w:rPr>
        <w:t>10万元，第九届新疆农产品北京交易会资金    5万元，第十五届中国国际农产品交易会资金5 万元。</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highlight w:val="yellow"/>
        </w:rPr>
      </w:pPr>
      <w:r>
        <w:rPr>
          <w:rStyle w:val="17"/>
          <w:rFonts w:hint="eastAsia" w:ascii="仿宋" w:hAnsi="仿宋" w:eastAsia="仿宋"/>
          <w:b w:val="0"/>
          <w:spacing w:val="-4"/>
          <w:sz w:val="32"/>
          <w:szCs w:val="32"/>
          <w:highlight w:val="none"/>
          <w:lang w:eastAsia="zh-CN"/>
        </w:rPr>
        <w:t>根据《会计法》、《财经法规》、财政局项目资金管理办法和农业局财务管理制度执行</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hint="eastAsia" w:ascii="楷体" w:hAnsi="楷体" w:eastAsia="楷体"/>
          <w:spacing w:val="-4"/>
          <w:sz w:val="32"/>
          <w:szCs w:val="32"/>
        </w:rPr>
      </w:pPr>
      <w:r>
        <w:rPr>
          <w:rStyle w:val="17"/>
          <w:rFonts w:hint="eastAsia" w:ascii="仿宋" w:hAnsi="仿宋" w:eastAsia="仿宋"/>
          <w:b w:val="0"/>
          <w:spacing w:val="-4"/>
          <w:sz w:val="32"/>
          <w:szCs w:val="32"/>
          <w:highlight w:val="none"/>
          <w:lang w:eastAsia="zh-CN"/>
        </w:rPr>
        <w:t>农产品交易会项目由农业局牵头做实施方案，报县委批准后，根据实施方案的相关内容组织实施。无调整情况。</w:t>
      </w:r>
    </w:p>
    <w:p>
      <w:pPr>
        <w:numPr>
          <w:ilvl w:val="0"/>
          <w:numId w:val="0"/>
        </w:numPr>
        <w:spacing w:line="540" w:lineRule="exact"/>
        <w:ind w:firstLine="627" w:firstLineChars="200"/>
        <w:rPr>
          <w:rStyle w:val="17"/>
          <w:rFonts w:hint="eastAsia" w:ascii="仿宋" w:hAnsi="仿宋" w:eastAsia="仿宋"/>
          <w:b w:val="0"/>
          <w:spacing w:val="-4"/>
          <w:sz w:val="32"/>
          <w:szCs w:val="32"/>
          <w:highlight w:val="yellow"/>
        </w:rPr>
      </w:pPr>
      <w:r>
        <w:rPr>
          <w:rStyle w:val="17"/>
          <w:rFonts w:hint="eastAsia" w:ascii="楷体" w:hAnsi="楷体" w:eastAsia="楷体"/>
          <w:spacing w:val="-4"/>
          <w:sz w:val="32"/>
          <w:szCs w:val="32"/>
          <w:lang w:eastAsia="zh-CN"/>
        </w:rPr>
        <w:t>（二）</w:t>
      </w:r>
      <w:r>
        <w:rPr>
          <w:rStyle w:val="17"/>
          <w:rFonts w:hint="eastAsia" w:ascii="楷体" w:hAnsi="楷体" w:eastAsia="楷体"/>
          <w:spacing w:val="-4"/>
          <w:sz w:val="32"/>
          <w:szCs w:val="32"/>
        </w:rPr>
        <w:t>项目管理情况分析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严格按照资金的审批报告执行</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通过交易会的组织实施，效果非常明显，奇台县农产品加工企业不论是订单的签订或产品质量和包装设计都有大幅度的提升。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873" w:firstLineChars="280"/>
        <w:rPr>
          <w:rFonts w:hint="eastAsia" w:ascii="仿宋" w:hAnsi="仿宋" w:eastAsia="仿宋"/>
          <w:spacing w:val="-4"/>
          <w:sz w:val="32"/>
          <w:szCs w:val="32"/>
          <w:highlight w:val="none"/>
          <w:lang w:eastAsia="zh-CN"/>
        </w:rPr>
      </w:pP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1187" w:firstLineChars="379"/>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eastAsia="zh-CN"/>
        </w:rPr>
      </w:pPr>
      <w:r>
        <w:rPr>
          <w:rFonts w:hint="eastAsia" w:ascii="仿宋_GB2312" w:eastAsia="仿宋_GB2312"/>
          <w:spacing w:val="-4"/>
          <w:sz w:val="32"/>
          <w:szCs w:val="32"/>
          <w:highlight w:val="none"/>
          <w:lang w:eastAsia="zh-CN"/>
        </w:rPr>
        <w:t>交易会资金主要用于：产品宣传、摊位布展、产品征集、宣传制作、运输储藏、展品购买，通过展会产品的展示、推介、销售，不仅提高了市场的认知度，从而对产品的包装设计也有所改进、提高。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1187" w:firstLineChars="379"/>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none"/>
          <w:lang w:eastAsia="zh-CN"/>
        </w:rPr>
      </w:pPr>
      <w:r>
        <w:rPr>
          <w:rFonts w:hint="eastAsia" w:ascii="仿宋_GB2312" w:eastAsia="仿宋_GB2312"/>
          <w:spacing w:val="-4"/>
          <w:sz w:val="32"/>
          <w:szCs w:val="32"/>
          <w:highlight w:val="none"/>
          <w:lang w:eastAsia="zh-CN"/>
        </w:rPr>
        <w:t>农产品交易会的组织实施，不论是社会效益，产品在疆内外市场的认知度有大幅度提高，从而也加强了企业与各大客商对接、订单的签订，另外，让企业对疆内外、国际市场产品的质量、包装设计有所了解，从而对我县农产品走向高端市场有所提升。</w:t>
      </w: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农产品交易会</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奇台县农业局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按照农业部、自治区农业厅的统一部署，按期参加第九届新疆农产品北京交易会和第十五届中国国际农产品交易会</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eastAsia="zh-CN"/>
              </w:rPr>
              <w:t>按照农业部、自治区农业厅的统一部署，按期参加第九届新疆农产品北京交易会和第十五届中国国际农产品交易会</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组织</w:t>
            </w:r>
            <w:r>
              <w:rPr>
                <w:rFonts w:hint="eastAsia" w:ascii="宋体" w:hAnsi="宋体" w:cs="宋体"/>
                <w:kern w:val="0"/>
                <w:sz w:val="20"/>
                <w:szCs w:val="20"/>
                <w:lang w:val="en-US" w:eastAsia="zh-CN"/>
              </w:rPr>
              <w:t>6</w:t>
            </w:r>
            <w:r>
              <w:rPr>
                <w:rFonts w:hint="eastAsia" w:ascii="宋体" w:hAnsi="宋体" w:cs="宋体"/>
                <w:kern w:val="0"/>
                <w:sz w:val="20"/>
                <w:szCs w:val="20"/>
                <w:lang w:eastAsia="zh-CN"/>
              </w:rPr>
              <w:t>家企业、</w:t>
            </w:r>
            <w:r>
              <w:rPr>
                <w:rFonts w:hint="eastAsia" w:ascii="宋体" w:hAnsi="宋体" w:cs="宋体"/>
                <w:kern w:val="0"/>
                <w:sz w:val="20"/>
                <w:szCs w:val="20"/>
                <w:lang w:val="en-US" w:eastAsia="zh-CN"/>
              </w:rPr>
              <w:t>40多个农产品系列产品参加第九届新疆农产品北京交易会</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组织</w:t>
            </w:r>
            <w:r>
              <w:rPr>
                <w:rFonts w:hint="eastAsia" w:ascii="宋体" w:hAnsi="宋体" w:cs="宋体"/>
                <w:kern w:val="0"/>
                <w:sz w:val="20"/>
                <w:szCs w:val="20"/>
                <w:lang w:val="en-US" w:eastAsia="zh-CN"/>
              </w:rPr>
              <w:t>6</w:t>
            </w:r>
            <w:r>
              <w:rPr>
                <w:rFonts w:hint="eastAsia" w:ascii="宋体" w:hAnsi="宋体" w:cs="宋体"/>
                <w:kern w:val="0"/>
                <w:sz w:val="20"/>
                <w:szCs w:val="20"/>
                <w:lang w:eastAsia="zh-CN"/>
              </w:rPr>
              <w:t>家企业、</w:t>
            </w:r>
            <w:r>
              <w:rPr>
                <w:rFonts w:hint="eastAsia" w:ascii="宋体" w:hAnsi="宋体" w:cs="宋体"/>
                <w:kern w:val="0"/>
                <w:sz w:val="20"/>
                <w:szCs w:val="20"/>
                <w:lang w:val="en-US" w:eastAsia="zh-CN"/>
              </w:rPr>
              <w:t>40多个农产品系列产品参加第九届新疆农产品北京交易会</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组织</w:t>
            </w:r>
            <w:r>
              <w:rPr>
                <w:rFonts w:hint="eastAsia" w:ascii="宋体" w:hAnsi="宋体" w:cs="宋体"/>
                <w:kern w:val="0"/>
                <w:sz w:val="20"/>
                <w:szCs w:val="20"/>
                <w:lang w:val="en-US" w:eastAsia="zh-CN"/>
              </w:rPr>
              <w:t>8家企业、50多个农产品系列产品参加第十五届中国国际农产品交易会</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组织</w:t>
            </w:r>
            <w:r>
              <w:rPr>
                <w:rFonts w:hint="eastAsia" w:ascii="宋体" w:hAnsi="宋体" w:cs="宋体"/>
                <w:kern w:val="0"/>
                <w:sz w:val="20"/>
                <w:szCs w:val="20"/>
                <w:lang w:val="en-US" w:eastAsia="zh-CN"/>
              </w:rPr>
              <w:t>8家企业、50多个农产品系列产品参加第十五届中国国际农产品交易会</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参展产品要获得“三品一标”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参展产品要获得“三品一标”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通过</w:t>
            </w:r>
            <w:r>
              <w:rPr>
                <w:rFonts w:hint="eastAsia" w:ascii="宋体" w:hAnsi="宋体" w:cs="宋体"/>
                <w:kern w:val="0"/>
                <w:sz w:val="20"/>
                <w:szCs w:val="20"/>
                <w:lang w:val="en-US" w:eastAsia="zh-CN"/>
              </w:rPr>
              <w:t>HACCP、GAP、QS体系认证的企业</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通过</w:t>
            </w:r>
            <w:r>
              <w:rPr>
                <w:rFonts w:hint="eastAsia" w:ascii="宋体" w:hAnsi="宋体" w:cs="宋体"/>
                <w:kern w:val="0"/>
                <w:sz w:val="20"/>
                <w:szCs w:val="20"/>
                <w:lang w:val="en-US" w:eastAsia="zh-CN"/>
              </w:rPr>
              <w:t>HACCP、GAP、QS体系认证的企业</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按照展会安排时间按时参加</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按照展会安排时间按时参加</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90%以上</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90%以上</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加大产品宣传、推介力度，提高产品在疆内外市场的认知度</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加大产品宣传、推介力度，提高产品在疆内外市场的认知度</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C363E9A"/>
    <w:rsid w:val="0CFE70EC"/>
    <w:rsid w:val="11DA0264"/>
    <w:rsid w:val="13871BA1"/>
    <w:rsid w:val="144C5BDC"/>
    <w:rsid w:val="1D4D6F34"/>
    <w:rsid w:val="342D03D8"/>
    <w:rsid w:val="42ED7315"/>
    <w:rsid w:val="5A6A3B31"/>
    <w:rsid w:val="606A30C9"/>
    <w:rsid w:val="6A577C27"/>
    <w:rsid w:val="7C741355"/>
    <w:rsid w:val="7CAD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uiPriority w:val="10"/>
    <w:rPr>
      <w:rFonts w:asciiTheme="majorHAnsi" w:hAnsiTheme="majorHAnsi" w:eastAsiaTheme="majorEastAsia"/>
      <w:b/>
      <w:bCs/>
      <w:kern w:val="28"/>
      <w:sz w:val="32"/>
      <w:szCs w:val="32"/>
    </w:rPr>
  </w:style>
  <w:style w:type="character" w:customStyle="1" w:styleId="30">
    <w:name w:val="副标题 Char"/>
    <w:basedOn w:val="16"/>
    <w:link w:val="14"/>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2019-01-15T07:06:35Z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