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964" w:firstLineChars="200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自治州财政项目支出绩效自评报告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28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28"/>
          <w:szCs w:val="36"/>
        </w:rPr>
        <w:t>农村公共服务体系建设人行道工程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28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实施单位（公章）：东湾镇人民政府</w:t>
      </w:r>
      <w:r>
        <w:rPr>
          <w:rFonts w:hAnsi="宋体" w:eastAsia="仿宋_GB2312" w:cs="宋体"/>
          <w:kern w:val="0"/>
          <w:sz w:val="36"/>
          <w:szCs w:val="36"/>
        </w:rPr>
        <w:tab/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</w:t>
      </w:r>
      <w:r>
        <w:rPr>
          <w:rFonts w:hint="eastAsia" w:hAnsi="宋体" w:eastAsia="仿宋_GB2312" w:cs="宋体"/>
          <w:kern w:val="0"/>
          <w:sz w:val="36"/>
          <w:szCs w:val="36"/>
        </w:rPr>
        <w:t>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 2018 年8月 25 日</w:t>
      </w: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313" w:firstLineChars="1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06" w:firstLineChars="181"/>
        <w:rPr>
          <w:rFonts w:hint="eastAsia" w:ascii="仿宋" w:hAnsi="仿宋" w:eastAsia="仿宋"/>
          <w:color w:val="333333"/>
          <w:sz w:val="28"/>
          <w:szCs w:val="28"/>
        </w:rPr>
      </w:pPr>
      <w:r>
        <w:rPr>
          <w:rFonts w:hint="eastAsia" w:ascii="仿宋" w:hAnsi="仿宋" w:eastAsia="仿宋"/>
          <w:color w:val="333333"/>
          <w:sz w:val="28"/>
          <w:szCs w:val="28"/>
        </w:rPr>
        <w:t>东湾镇位于城西南22km处，东临吉布库镇，西接吉木萨尔县，南依天山，北至大泉塔塔尔族乡。全镇总面积192平方公里，有4个行政村，52个村民小组,26个片组。总耕地面积15.28万亩（其中：水浇地14.5万亩，旱地0.78万亩。确权后合同地11.7万亩，人均耕地10亩）。▲境内有两个水库（白杨河和根葛尔水库）分别是根葛尔水库（小型），库容120万立方，年均引水量260万立方；白杨河水库（中型），库容990万方，年均引水量3400万方，占来水量的45%。</w:t>
      </w:r>
    </w:p>
    <w:p>
      <w:pPr>
        <w:spacing w:line="540" w:lineRule="exact"/>
        <w:ind w:firstLine="506" w:firstLineChars="181"/>
        <w:rPr>
          <w:rFonts w:hint="eastAsia" w:ascii="仿宋" w:hAnsi="仿宋" w:eastAsia="仿宋"/>
          <w:color w:val="333333"/>
          <w:sz w:val="28"/>
          <w:szCs w:val="28"/>
        </w:rPr>
      </w:pPr>
      <w:r>
        <w:rPr>
          <w:rFonts w:hint="eastAsia" w:ascii="仿宋" w:hAnsi="仿宋" w:eastAsia="仿宋"/>
          <w:color w:val="333333"/>
          <w:sz w:val="28"/>
          <w:szCs w:val="28"/>
        </w:rPr>
        <w:t>2017年全镇实现生产总值5.1亿元，增速6%以上，实现农村居民可支配收入17407元，较上年增加802元，增幅4.6%。</w:t>
      </w:r>
    </w:p>
    <w:p>
      <w:pPr>
        <w:spacing w:line="540" w:lineRule="exact"/>
        <w:ind w:firstLine="313" w:firstLineChars="1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544" w:firstLineChars="200"/>
        <w:jc w:val="left"/>
        <w:rPr>
          <w:rStyle w:val="18"/>
          <w:rFonts w:ascii="仿宋" w:hAnsi="仿宋" w:eastAsia="仿宋"/>
          <w:b w:val="0"/>
          <w:spacing w:val="-4"/>
          <w:sz w:val="28"/>
          <w:szCs w:val="28"/>
        </w:rPr>
      </w:pP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农村公共服务体系建人行道工程主要用于201</w:t>
      </w: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  <w:lang w:val="en-US" w:eastAsia="zh-CN"/>
        </w:rPr>
        <w:t>7</w:t>
      </w: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年东湾镇农村公共服务人行道工程项目</w:t>
      </w:r>
      <w:r>
        <w:rPr>
          <w:rFonts w:hint="eastAsia" w:ascii="仿宋" w:hAnsi="仿宋" w:eastAsia="仿宋"/>
          <w:color w:val="333333"/>
          <w:sz w:val="28"/>
          <w:szCs w:val="28"/>
        </w:rPr>
        <w:t>党的十八大报告提出“让广大农民平等参与现代化进程、共同分享现代化成果”。是落实十八大精神，实现公共财政覆盖农村，促进城乡基本服务均等化的一项重大制度创新，是深化农村综合改革的重要抓手和加强基层民主政治建设的助推器。</w:t>
      </w: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农村公共服务体系建设是镇政府作为最基层的公共服务组织，是政府职能下沉到农村网络体系的中枢，既承担行政职能，又承担经济和社会管理职能，连接着政府和乡村、农民，对上承接县政府在农村的各项工作，中间负责与各职能部门的协调，对下承担村委会、社区的公共服务和区域社会秩序的维护，在城市建设及管理中发挥着重要的作用。</w:t>
      </w:r>
    </w:p>
    <w:p>
      <w:pPr>
        <w:spacing w:line="540" w:lineRule="exact"/>
        <w:ind w:firstLine="780" w:firstLineChars="25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780" w:firstLineChars="25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780" w:firstLineChars="25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 一）项目资金安排落实、总投入等情况分析</w:t>
      </w:r>
    </w:p>
    <w:p>
      <w:pPr>
        <w:spacing w:line="540" w:lineRule="exact"/>
        <w:ind w:firstLine="544" w:firstLineChars="200"/>
        <w:rPr>
          <w:rStyle w:val="18"/>
          <w:rFonts w:ascii="仿宋" w:hAnsi="仿宋" w:eastAsia="仿宋"/>
          <w:b w:val="0"/>
          <w:spacing w:val="-4"/>
          <w:sz w:val="28"/>
          <w:szCs w:val="28"/>
        </w:rPr>
      </w:pP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农村公共服务体系建设人行道工程，总投资526000元，其中本级财政拨款安排526000元</w:t>
      </w:r>
      <w:r>
        <w:rPr>
          <w:rStyle w:val="18"/>
          <w:rFonts w:hint="eastAsia" w:ascii="仿宋" w:hAnsi="仿宋" w:eastAsia="仿宋"/>
          <w:spacing w:val="-4"/>
          <w:sz w:val="28"/>
          <w:szCs w:val="28"/>
        </w:rPr>
        <w:t>。</w:t>
      </w:r>
    </w:p>
    <w:p>
      <w:pPr>
        <w:spacing w:line="540" w:lineRule="exact"/>
        <w:ind w:firstLine="470" w:firstLineChars="15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44" w:firstLineChars="200"/>
        <w:rPr>
          <w:rStyle w:val="18"/>
          <w:rFonts w:ascii="仿宋" w:hAnsi="仿宋" w:eastAsia="仿宋"/>
          <w:b w:val="0"/>
          <w:spacing w:val="-4"/>
          <w:sz w:val="28"/>
          <w:szCs w:val="28"/>
        </w:rPr>
      </w:pP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该项目资金526000元，其中建设项目基金</w:t>
      </w: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  <w:lang w:val="en-US" w:eastAsia="zh-CN"/>
        </w:rPr>
        <w:t>526000</w:t>
      </w: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元；</w:t>
      </w:r>
    </w:p>
    <w:p>
      <w:pPr>
        <w:spacing w:line="540" w:lineRule="exact"/>
        <w:ind w:firstLine="470" w:firstLineChars="15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564" w:firstLineChars="181"/>
        <w:rPr>
          <w:rStyle w:val="18"/>
          <w:rFonts w:ascii="楷体" w:hAnsi="楷体" w:eastAsia="楷体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《农村公共服务体系建设资金管理办法》和东湾镇财务制度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44" w:firstLineChars="200"/>
        <w:rPr>
          <w:rStyle w:val="18"/>
          <w:rFonts w:ascii="仿宋" w:hAnsi="仿宋" w:eastAsia="仿宋"/>
          <w:b w:val="0"/>
          <w:spacing w:val="-4"/>
          <w:sz w:val="28"/>
          <w:szCs w:val="28"/>
        </w:rPr>
      </w:pP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2018年农村公共服务体系建任行道工程项目按预定方案确定的时间、方法和程序完成了人行道的维修、办公设备购置，达到了改善办公条件、提高了办公效率和群众满意度的目标。</w:t>
      </w:r>
    </w:p>
    <w:p>
      <w:pPr>
        <w:spacing w:line="540" w:lineRule="exact"/>
        <w:ind w:firstLine="470" w:firstLineChars="15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544" w:firstLineChars="200"/>
        <w:rPr>
          <w:rStyle w:val="18"/>
          <w:rFonts w:ascii="仿宋" w:hAnsi="仿宋" w:eastAsia="仿宋"/>
          <w:b w:val="0"/>
          <w:spacing w:val="-4"/>
          <w:sz w:val="28"/>
          <w:szCs w:val="28"/>
          <w:highlight w:val="yellow"/>
        </w:rPr>
      </w:pP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根据《基层政权建设资金管理办法》和东湾镇财务制度的相关要求进行监督管理，资金的拨付使用报账制，即有发票、合同、清单、验收报告等，并由廉政效能监督委员会人员签字后方可支付。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936" w:firstLineChars="3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492" w:firstLineChars="181"/>
        <w:rPr>
          <w:rStyle w:val="18"/>
          <w:rFonts w:ascii="仿宋" w:hAnsi="仿宋" w:eastAsia="仿宋"/>
          <w:b w:val="0"/>
          <w:spacing w:val="-4"/>
          <w:sz w:val="28"/>
          <w:szCs w:val="28"/>
        </w:rPr>
      </w:pP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201</w:t>
      </w: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  <w:lang w:val="en-US" w:eastAsia="zh-CN"/>
        </w:rPr>
        <w:t>7</w:t>
      </w:r>
      <w:r>
        <w:rPr>
          <w:rStyle w:val="18"/>
          <w:rFonts w:hint="eastAsia" w:ascii="仿宋" w:hAnsi="仿宋" w:eastAsia="仿宋"/>
          <w:b w:val="0"/>
          <w:spacing w:val="-4"/>
          <w:sz w:val="28"/>
          <w:szCs w:val="28"/>
        </w:rPr>
        <w:t>年农村公共服务体系建设人行道工程补助资金及时足额到位，产出数量、质量符合标准规定。资金支出社会效益、经济效益、可持续效益显著提高和改善。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470" w:firstLineChars="15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28" w:firstLineChars="231"/>
        <w:rPr>
          <w:rFonts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</w:rPr>
        <w:t>项目按时完工。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724" w:firstLineChars="23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492" w:firstLineChars="181"/>
        <w:rPr>
          <w:rFonts w:ascii="仿宋_GB2312" w:eastAsia="仿宋_GB2312"/>
          <w:spacing w:val="-4"/>
          <w:sz w:val="28"/>
          <w:szCs w:val="28"/>
        </w:rPr>
      </w:pPr>
      <w:r>
        <w:rPr>
          <w:rFonts w:hint="eastAsia" w:ascii="仿宋_GB2312" w:eastAsia="仿宋_GB2312"/>
          <w:spacing w:val="-4"/>
          <w:sz w:val="28"/>
          <w:szCs w:val="28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492" w:firstLineChars="181"/>
        <w:rPr>
          <w:rFonts w:ascii="仿宋_GB2312" w:eastAsia="仿宋_GB2312"/>
          <w:spacing w:val="-4"/>
          <w:sz w:val="28"/>
          <w:szCs w:val="28"/>
        </w:rPr>
      </w:pPr>
      <w:r>
        <w:rPr>
          <w:rFonts w:hint="eastAsia" w:ascii="仿宋_GB2312" w:eastAsia="仿宋_GB2312"/>
          <w:spacing w:val="-4"/>
          <w:sz w:val="28"/>
          <w:szCs w:val="28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widowControl/>
        <w:spacing w:beforeAutospacing="0" w:afterAutospacing="0" w:line="22" w:lineRule="atLeast"/>
        <w:ind w:firstLine="420"/>
        <w:jc w:val="both"/>
        <w:rPr>
          <w:rFonts w:ascii="仿宋_GB2312" w:eastAsia="仿宋_GB2312"/>
          <w:spacing w:val="-4"/>
          <w:sz w:val="28"/>
          <w:szCs w:val="28"/>
        </w:rPr>
      </w:pPr>
      <w:r>
        <w:rPr>
          <w:rFonts w:hint="eastAsia" w:ascii="仿宋_GB2312" w:eastAsia="仿宋_GB2312"/>
          <w:spacing w:val="-4"/>
          <w:sz w:val="28"/>
          <w:szCs w:val="28"/>
        </w:rPr>
        <w:t>建议：一、建议政府加大对基层政权建设的投入；二是</w:t>
      </w:r>
      <w:r>
        <w:rPr>
          <w:rFonts w:ascii="仿宋_GB2312" w:eastAsia="仿宋_GB2312"/>
          <w:spacing w:val="-4"/>
          <w:sz w:val="28"/>
          <w:szCs w:val="28"/>
        </w:rPr>
        <w:t>确保专项经费及时足额到</w:t>
      </w:r>
      <w:r>
        <w:rPr>
          <w:rFonts w:hint="eastAsia" w:ascii="仿宋_GB2312" w:eastAsia="仿宋_GB2312"/>
          <w:spacing w:val="-4"/>
          <w:sz w:val="28"/>
          <w:szCs w:val="28"/>
        </w:rPr>
        <w:t>位；三是</w:t>
      </w:r>
      <w:r>
        <w:rPr>
          <w:rFonts w:ascii="仿宋_GB2312" w:eastAsia="仿宋_GB2312"/>
          <w:spacing w:val="-4"/>
          <w:sz w:val="28"/>
          <w:szCs w:val="28"/>
        </w:rPr>
        <w:t>进一步规范资金管理</w:t>
      </w:r>
      <w:r>
        <w:rPr>
          <w:rFonts w:hint="eastAsia" w:ascii="仿宋_GB2312" w:eastAsia="仿宋_GB2312"/>
          <w:spacing w:val="-4"/>
          <w:sz w:val="28"/>
          <w:szCs w:val="28"/>
        </w:rPr>
        <w:t>；四是</w:t>
      </w:r>
      <w:r>
        <w:rPr>
          <w:rFonts w:ascii="仿宋_GB2312" w:eastAsia="仿宋_GB2312"/>
          <w:spacing w:val="-4"/>
          <w:sz w:val="28"/>
          <w:szCs w:val="28"/>
        </w:rPr>
        <w:t>开展经常性督促检查，加强</w:t>
      </w:r>
      <w:r>
        <w:rPr>
          <w:rFonts w:hint="eastAsia" w:ascii="仿宋_GB2312" w:eastAsia="仿宋_GB2312"/>
          <w:spacing w:val="-4"/>
          <w:sz w:val="28"/>
          <w:szCs w:val="28"/>
        </w:rPr>
        <w:t>基层政权</w:t>
      </w:r>
      <w:r>
        <w:rPr>
          <w:rFonts w:ascii="仿宋_GB2312" w:eastAsia="仿宋_GB2312"/>
          <w:spacing w:val="-4"/>
          <w:sz w:val="28"/>
          <w:szCs w:val="28"/>
        </w:rPr>
        <w:t>建设和管理</w:t>
      </w:r>
      <w:r>
        <w:rPr>
          <w:rFonts w:hint="eastAsia" w:ascii="仿宋_GB2312" w:eastAsia="仿宋_GB2312"/>
          <w:spacing w:val="-4"/>
          <w:sz w:val="28"/>
          <w:szCs w:val="28"/>
        </w:rPr>
        <w:t>。</w:t>
      </w:r>
    </w:p>
    <w:p>
      <w:pPr>
        <w:spacing w:line="540" w:lineRule="exact"/>
        <w:ind w:firstLine="313" w:firstLineChars="1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724" w:firstLineChars="23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544" w:firstLineChars="200"/>
        <w:rPr>
          <w:rFonts w:ascii="仿宋_GB2312" w:eastAsia="仿宋_GB2312"/>
          <w:spacing w:val="-4"/>
          <w:sz w:val="28"/>
          <w:szCs w:val="28"/>
        </w:rPr>
      </w:pPr>
      <w:r>
        <w:rPr>
          <w:rFonts w:hint="eastAsia" w:ascii="仿宋_GB2312" w:eastAsia="仿宋_GB2312"/>
          <w:spacing w:val="-4"/>
          <w:sz w:val="28"/>
          <w:szCs w:val="28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7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农村公共服务体系建设人行道工程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奇台县财政局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52.6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.6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.6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.6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项目能够按时、保质保量、不超预算、按照初期规划完成建设。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项目能够按时、保质保量、不超预算、按照初期规划完成建设。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1500公里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1500公里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道路地面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1500公里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1500公里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人行道面积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符合《昌吉州土地开发整理项目规划设计规范》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2018年5月21日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2018年5月21日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竣工时间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2018年9月25日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2018年9月25日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交付使用时间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2018年9月26日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2018年9月26日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&lt;50元/平米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&lt;50元/平米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道路地面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&lt;200元/平米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&lt;200元/平米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人行道面积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&lt;300元/平米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&lt;300元/平米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受益群众户数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2638户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2638户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受益群众人数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15680人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15680人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05885"/>
    <w:rsid w:val="00015BAB"/>
    <w:rsid w:val="00056465"/>
    <w:rsid w:val="000D7BE5"/>
    <w:rsid w:val="00113298"/>
    <w:rsid w:val="00121AE4"/>
    <w:rsid w:val="00133121"/>
    <w:rsid w:val="00146AAD"/>
    <w:rsid w:val="001B30A9"/>
    <w:rsid w:val="001B3A40"/>
    <w:rsid w:val="00346EE3"/>
    <w:rsid w:val="00356939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633C2E"/>
    <w:rsid w:val="006748F9"/>
    <w:rsid w:val="006C1168"/>
    <w:rsid w:val="007806A5"/>
    <w:rsid w:val="00791515"/>
    <w:rsid w:val="0079231D"/>
    <w:rsid w:val="008357B5"/>
    <w:rsid w:val="008368C4"/>
    <w:rsid w:val="00855E3A"/>
    <w:rsid w:val="008B6A09"/>
    <w:rsid w:val="00922CB9"/>
    <w:rsid w:val="009E5CD9"/>
    <w:rsid w:val="00A26421"/>
    <w:rsid w:val="00A4293B"/>
    <w:rsid w:val="00A67D50"/>
    <w:rsid w:val="00A773DE"/>
    <w:rsid w:val="00A8691A"/>
    <w:rsid w:val="00AC1946"/>
    <w:rsid w:val="00B06EAA"/>
    <w:rsid w:val="00B40063"/>
    <w:rsid w:val="00B41F61"/>
    <w:rsid w:val="00BA46E6"/>
    <w:rsid w:val="00C44882"/>
    <w:rsid w:val="00C56C72"/>
    <w:rsid w:val="00C74556"/>
    <w:rsid w:val="00CA6457"/>
    <w:rsid w:val="00CB2A48"/>
    <w:rsid w:val="00D1176F"/>
    <w:rsid w:val="00D1220A"/>
    <w:rsid w:val="00D17F2E"/>
    <w:rsid w:val="00D30354"/>
    <w:rsid w:val="00DC2FD4"/>
    <w:rsid w:val="00DD18A9"/>
    <w:rsid w:val="00DE12EE"/>
    <w:rsid w:val="00DF42A0"/>
    <w:rsid w:val="00E46C51"/>
    <w:rsid w:val="00E6066D"/>
    <w:rsid w:val="00E769FE"/>
    <w:rsid w:val="00EA2CBE"/>
    <w:rsid w:val="00F3190C"/>
    <w:rsid w:val="00F32FEE"/>
    <w:rsid w:val="00F71DC6"/>
    <w:rsid w:val="00FB10BB"/>
    <w:rsid w:val="3CEE318E"/>
    <w:rsid w:val="4A7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322</Words>
  <Characters>1836</Characters>
  <Lines>15</Lines>
  <Paragraphs>4</Paragraphs>
  <TotalTime>4</TotalTime>
  <ScaleCrop>false</ScaleCrop>
  <LinksUpToDate>false</LinksUpToDate>
  <CharactersWithSpaces>2154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2019-01-15T06:45:00Z</dcterms:created>
  <dc:creator>赵 恺（预算处）</dc:creator>
  <cp:lastModifiedBy>1</cp:lastModifiedBy>
  <cp:lastPrinted>2019-01-13T12:20:00Z</cp:lastPrinted>
  <dcterms:modified xsi:type="dcterms:W3CDTF">2018-09-05T07:57:59Z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