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东湾镇办公楼及多功能厅室内装修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奇台县东湾镇人民政府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奇台县财政局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郑君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填报时间：   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年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numPr>
          <w:ilvl w:val="0"/>
          <w:numId w:val="1"/>
        </w:num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项目概况</w:t>
      </w:r>
    </w:p>
    <w:p>
      <w:pPr>
        <w:numPr>
          <w:ilvl w:val="0"/>
          <w:numId w:val="2"/>
        </w:num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项目单位基本情况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东湾镇位于城西南22km处，东临吉布库镇，西接吉木萨尔县，南依天山，北至大泉塔塔尔族乡。全镇总面积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  <w:lang w:val="en-US" w:eastAsia="zh-CN"/>
        </w:rPr>
        <w:t>192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平方公里，有4个行政村，52个村民小组,26个片组。总耕地面积15.28万亩（其中：水浇地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  <w:lang w:val="en-US" w:eastAsia="zh-CN"/>
        </w:rPr>
        <w:t>14.5万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亩，旱地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single"/>
          <w:lang w:val="en-US" w:eastAsia="zh-CN"/>
        </w:rPr>
        <w:t>0.78万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亩。确权后合同地11.7万亩，人均耕地10亩）。▲境内有两个水库（白杨河和根葛尔水库）分别是根葛尔水库（小型），库容120万立方，年均引水量260万立方；白杨河水库（中型），库容990万方，年均引水量3400万方，占来水量的45%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2017年全镇实现生产总值5.1亿元，增速6%以上，实现农村居民可支配收入17407元，较上年增加802元，增幅4.6%。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spacing w:line="540" w:lineRule="exact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40" w:firstLineChars="200"/>
        <w:jc w:val="left"/>
        <w:textAlignment w:val="auto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该项目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最大目标就是要为工作人员创造一个舒适、方便、卫生、安全、高效的工作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环境。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highlight w:val="none"/>
          <w:lang w:val="en-US" w:eastAsia="zh-CN"/>
        </w:rPr>
        <w:t>加强基层政权建设，不仅是维护社会和谐稳定的需要，也是有效解决“渗透性危机”的基本途径。通过加强基层政权建设，提升了政府的执政能力，是政府简政放权、放管结合、亲民便民、启动双引擎的一个抓手，不仅能节约行政成本，通过街改，还能释放全社会的创新活力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。</w:t>
      </w:r>
    </w:p>
    <w:p>
      <w:pPr>
        <w:spacing w:line="540" w:lineRule="exact"/>
        <w:ind w:firstLine="640"/>
        <w:rPr>
          <w:rStyle w:val="18"/>
          <w:rFonts w:hint="eastAsia" w:ascii="黑体" w:hAnsi="黑体" w:eastAsia="仿宋_GB2312"/>
          <w:b w:val="0"/>
          <w:spacing w:val="-4"/>
          <w:sz w:val="32"/>
          <w:szCs w:val="32"/>
          <w:lang w:eastAsia="zh-CN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基层政权建设补助资金用于基层政权建设，总投资50万元，其中本级财政拨款安排50万元。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该项目资金50万元，全部用于办公楼及室内装修，没有被挤占挪用。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8"/>
          <w:rFonts w:hint="eastAsia" w:ascii="仿宋" w:hAnsi="仿宋" w:eastAsia="仿宋" w:cs="Times New Roman"/>
          <w:b w:val="0"/>
          <w:spacing w:val="-4"/>
          <w:sz w:val="32"/>
          <w:szCs w:val="32"/>
          <w:highlight w:val="none"/>
          <w:lang w:val="en-US" w:eastAsia="zh-CN"/>
        </w:rPr>
        <w:t>《基层政权建设资金管理办法》和《东湾镇镇财务制度》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2017年基层政权建设项目按预定方案确定的时间、方法和程序完成了办公楼及多功能大厅的装修，达到了改善办公条件、提高了办公效率和群众满意度的目标。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yellow"/>
          <w:lang w:val="en-US"/>
        </w:rPr>
      </w:pPr>
      <w:r>
        <w:rPr>
          <w:rStyle w:val="18"/>
          <w:rFonts w:hint="eastAsia" w:ascii="仿宋" w:hAnsi="仿宋" w:eastAsia="仿宋" w:cs="Times New Roman"/>
          <w:b w:val="0"/>
          <w:spacing w:val="-4"/>
          <w:sz w:val="32"/>
          <w:szCs w:val="32"/>
          <w:highlight w:val="none"/>
          <w:lang w:val="en-US" w:eastAsia="zh-CN"/>
        </w:rPr>
        <w:t>根据《基层政权建设资金管理办法》和东湾镇镇财务制度的相关要求进行监督管理，资金的拨付使用报账制，即有发票、合同、清单、验收报告等，并由廉政效能监督委员会人员签字后方可支付。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2017年基层政权建设补助资金及时足额到位，产出数量、质量符合标准规定。资金支出社会效益、经济效益、可持续效益显著提高和改善。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highlight w:val="none"/>
          <w:lang w:val="en-US" w:eastAsia="zh-CN"/>
        </w:rPr>
        <w:t>项目按时完工。</w:t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873" w:firstLineChars="280"/>
        <w:rPr>
          <w:rFonts w:hint="eastAsia" w:ascii="仿宋" w:hAnsi="仿宋" w:eastAsia="仿宋" w:cs="仿宋"/>
          <w:b w:val="0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pacing w:val="-4"/>
          <w:sz w:val="32"/>
          <w:szCs w:val="32"/>
          <w:lang w:val="en-US" w:eastAsia="zh-CN"/>
        </w:rPr>
        <w:t>无。</w:t>
      </w:r>
    </w:p>
    <w:p>
      <w:pPr>
        <w:spacing w:line="540" w:lineRule="exact"/>
        <w:ind w:firstLine="627" w:firstLine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主要经验：项目资金严格按照有关规定使用，并且由严格的财务审批程序，做到了资金专款专用。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存在问题：资金量难以预算精确。受市场、人工等因素的影响，资金难以以预算精确，往往出现支大于收的现象。</w:t>
      </w:r>
    </w:p>
    <w:p>
      <w:pPr>
        <w:spacing w:line="540" w:lineRule="exact"/>
        <w:ind w:firstLine="564" w:firstLineChars="181"/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建议：一、建议政府加大对基层政权建设的投入；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二是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确保专项经费及时足额到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位；三是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进一步规范资金管理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；四是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开展经常性督促检查，加强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基层政权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建设和管理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。</w:t>
      </w:r>
    </w:p>
    <w:p>
      <w:pPr>
        <w:numPr>
          <w:ilvl w:val="0"/>
          <w:numId w:val="2"/>
        </w:numPr>
        <w:spacing w:line="540" w:lineRule="exact"/>
        <w:ind w:left="0" w:leftChars="0" w:firstLine="567" w:firstLineChars="0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其他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仿宋"/>
          <w:b w:val="0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pacing w:val="-4"/>
          <w:sz w:val="32"/>
          <w:szCs w:val="32"/>
          <w:lang w:val="en-US" w:eastAsia="zh-CN"/>
        </w:rPr>
        <w:t>无。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  <w:highlight w:val="none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项目的进展及执行比较顺利，按计划完成；补助资金按时、足额到位，保障了项目的正常开展；资金的使用也严格按照有关规定使用，在资金使用过程中没有出现贪污、截留挪用等情况。</w:t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20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自治州财政项目支出绩效自评表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   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东湾镇办公楼及多功能厅室内装修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奇台县东湾镇人民政府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按期完工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已完成且投入使用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装修工程量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工程验收合格率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工程量完成率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配套设施完成率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工程按期完成率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工程单位建设成本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设计功能实现率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基础设施完好率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业务保障能力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隐患消除情况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环保测评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持续使用率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工作人员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群众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BA752"/>
    <w:multiLevelType w:val="singleLevel"/>
    <w:tmpl w:val="33FBA75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69D2DAA"/>
    <w:multiLevelType w:val="singleLevel"/>
    <w:tmpl w:val="769D2DA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10FB2E0A"/>
    <w:rsid w:val="22753DBB"/>
    <w:rsid w:val="39C40619"/>
    <w:rsid w:val="7F6C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uiPriority w:val="9"/>
    <w:rPr>
      <w:b/>
      <w:bCs/>
    </w:rPr>
  </w:style>
  <w:style w:type="character" w:customStyle="1" w:styleId="27">
    <w:name w:val="标题 7 Char"/>
    <w:basedOn w:val="17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4"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0</TotalTime>
  <ScaleCrop>false</ScaleCrop>
  <LinksUpToDate>false</LinksUpToDate>
  <CharactersWithSpaces>1366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1</cp:lastModifiedBy>
  <cp:lastPrinted>2019-01-13T12:20:00Z</cp:lastPrinted>
  <dcterms:modified xsi:type="dcterms:W3CDTF">2018-09-05T05:27:22Z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