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水塔及围墙工程</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奇台县三个庄子镇人民政府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奇台县三个庄子镇人民政府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任峻</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sz w:val="32"/>
          <w:szCs w:val="32"/>
        </w:rPr>
        <w:t>执行本级人民代表大会的决议和上级国家行政机关的决定和命令，发布决定和命令。</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（2）执行本行政区域内的经济和社会发展计划、预算，管理本行政区域内的经济、教育、科学、文化、卫生、体育事业、财政、民政、司法行政、计划生育等行政工作；</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（3）保护社会主义的全民所有的财产和劳动群众集体所有的财产，保护公民私人所有的合法财产，维护社会秩序，保障公民的人身权利、民主权利和其他权利；</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（4）保护各种经济组织的合法权益；</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（5）保障少数民族的权利和尊重少数民族的风俗习惯；</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（6）保障宪法和法律赋予妇女的男女平等、同工同酬和婚姻自由等各项权利；</w:t>
      </w:r>
    </w:p>
    <w:p>
      <w:pPr>
        <w:spacing w:line="540" w:lineRule="exact"/>
        <w:ind w:firstLine="579" w:firstLineChars="181"/>
        <w:rPr>
          <w:rFonts w:hint="eastAsia" w:ascii="仿宋_GB2312" w:eastAsia="仿宋_GB2312"/>
          <w:sz w:val="32"/>
          <w:szCs w:val="32"/>
        </w:rPr>
      </w:pPr>
      <w:r>
        <w:rPr>
          <w:rFonts w:hint="eastAsia" w:ascii="仿宋_GB2312" w:eastAsia="仿宋_GB2312"/>
          <w:sz w:val="32"/>
          <w:szCs w:val="32"/>
        </w:rPr>
        <w:t>（7）办理上级人民政府交办的其他事项。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水塔及围墙工程</w:t>
      </w:r>
      <w:r>
        <w:rPr>
          <w:rFonts w:hint="eastAsia" w:ascii="仿宋_GB2312" w:eastAsia="仿宋_GB2312"/>
          <w:sz w:val="32"/>
          <w:szCs w:val="32"/>
          <w:lang w:eastAsia="zh-CN"/>
        </w:rPr>
        <w:t>项目资金主要用于</w:t>
      </w:r>
      <w:r>
        <w:rPr>
          <w:rFonts w:hint="eastAsia" w:ascii="仿宋_GB2312" w:eastAsia="仿宋_GB2312"/>
          <w:sz w:val="32"/>
          <w:szCs w:val="32"/>
          <w:lang w:val="en-US" w:eastAsia="zh-CN"/>
        </w:rPr>
        <w:t>马莲滩村水塔工程及学校围墙工程项目。该项目于1998年12月底全面完工。该项目是用于解决村民村民用水问题和改善村民生活水平的民生工程</w:t>
      </w:r>
      <w:r>
        <w:rPr>
          <w:rFonts w:hint="eastAsia" w:ascii="仿宋_GB2312" w:eastAsia="仿宋_GB2312"/>
          <w:sz w:val="32"/>
          <w:szCs w:val="32"/>
          <w:lang w:eastAsia="zh-CN"/>
        </w:rPr>
        <w:t>。</w:t>
      </w:r>
      <w:r>
        <w:rPr>
          <w:rFonts w:hint="eastAsia" w:ascii="仿宋_GB2312" w:eastAsia="仿宋_GB2312"/>
          <w:sz w:val="32"/>
          <w:szCs w:val="32"/>
          <w:lang w:val="en-US" w:eastAsia="zh-CN"/>
        </w:rPr>
        <w:t>水塔及围墙项目建设</w:t>
      </w:r>
      <w:r>
        <w:rPr>
          <w:rFonts w:hint="eastAsia" w:ascii="仿宋_GB2312" w:eastAsia="仿宋_GB2312"/>
          <w:sz w:val="32"/>
          <w:szCs w:val="32"/>
        </w:rPr>
        <w:t>，不仅是维护社会和谐稳定的需要，也是有效解决“渗透性危机”的基本途径。通过建设，提升了政府的执政能力，是政府简政放权、放管结合、亲民便民、启动双引擎的一个抓手，不仅能节约行政成本，通过街改，还能释放全社会的创新活力。</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水塔及围墙工程项目资金用于马莲滩村水塔建设及学校围墙改造，该项目总投资9.4万元，其中上级财政拨款安排4.93万元，自筹资金4.47万元。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该项目资金4.93万元，马莲滩村水塔工程项目支出4.63万元，学校围墙工程项目支出0.3万元。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40" w:firstLineChars="200"/>
        <w:rPr>
          <w:rStyle w:val="18"/>
          <w:rFonts w:hint="eastAsia" w:ascii="仿宋" w:hAnsi="仿宋" w:eastAsia="仿宋"/>
          <w:b w:val="0"/>
          <w:spacing w:val="-4"/>
          <w:sz w:val="32"/>
          <w:szCs w:val="32"/>
          <w:highlight w:val="yellow"/>
        </w:rPr>
      </w:pPr>
      <w:r>
        <w:rPr>
          <w:rFonts w:hint="eastAsia" w:ascii="仿宋_GB2312" w:eastAsia="仿宋_GB2312"/>
          <w:sz w:val="32"/>
          <w:szCs w:val="32"/>
          <w:lang w:val="en-US" w:eastAsia="zh-CN"/>
        </w:rPr>
        <w:t>三个庄子镇财务管理制度</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该项目按预定方案确定的时间、方法和程序完成了三个庄子镇马莲滩村水塔建设和学校围墙建设，进一步解决村民村民用水问题、改善村民生活水平。</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严格按照财务制度，资金的拨付使用报账制，即有发票、合同、清单、验收报告等。</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lang w:val="en-US" w:eastAsia="zh-CN"/>
        </w:rPr>
        <w:t>项目</w:t>
      </w:r>
      <w:r>
        <w:rPr>
          <w:rStyle w:val="18"/>
          <w:rFonts w:hint="eastAsia" w:ascii="仿宋" w:hAnsi="仿宋" w:eastAsia="仿宋"/>
          <w:b w:val="0"/>
          <w:spacing w:val="-4"/>
          <w:sz w:val="32"/>
          <w:szCs w:val="32"/>
        </w:rPr>
        <w:t>建设补助资金及时足额到位，产出数量、质量符合标准规定。资金支出社会效益、经济效益、可持续效益显著提高和改善。</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yellow"/>
          <w:lang w:eastAsia="zh-CN"/>
        </w:rPr>
      </w:pPr>
      <w:r>
        <w:rPr>
          <w:rStyle w:val="18"/>
          <w:rFonts w:hint="eastAsia" w:ascii="仿宋" w:hAnsi="仿宋" w:eastAsia="仿宋"/>
          <w:b w:val="0"/>
          <w:spacing w:val="-4"/>
          <w:sz w:val="32"/>
          <w:szCs w:val="32"/>
          <w:lang w:val="en-US" w:eastAsia="zh-CN"/>
        </w:rPr>
        <w:t>项目已完成。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firstLineChars="181"/>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主要经验：严格</w:t>
      </w:r>
      <w:r>
        <w:rPr>
          <w:rFonts w:hint="eastAsia" w:ascii="仿宋_GB2312" w:eastAsia="仿宋_GB2312"/>
          <w:spacing w:val="-4"/>
          <w:sz w:val="32"/>
          <w:szCs w:val="32"/>
          <w:lang w:val="en-US" w:eastAsia="zh-CN"/>
        </w:rPr>
        <w:t>按照</w:t>
      </w:r>
      <w:r>
        <w:rPr>
          <w:rFonts w:hint="eastAsia" w:ascii="仿宋_GB2312" w:eastAsia="仿宋_GB2312"/>
          <w:spacing w:val="-4"/>
          <w:sz w:val="32"/>
          <w:szCs w:val="32"/>
        </w:rPr>
        <w:t>财务审批程序，做到了资金专款专用。</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存在问题：受市场、人工等因素的影响，资金难以以预算精确，往往出现支大于收的现象。</w:t>
      </w:r>
    </w:p>
    <w:p>
      <w:pPr>
        <w:pStyle w:val="15"/>
        <w:widowControl/>
        <w:spacing w:beforeAutospacing="0" w:afterAutospacing="0" w:line="22" w:lineRule="atLeast"/>
        <w:ind w:firstLine="420"/>
        <w:jc w:val="both"/>
        <w:rPr>
          <w:rFonts w:ascii="仿宋_GB2312" w:eastAsia="仿宋_GB2312"/>
          <w:spacing w:val="-4"/>
          <w:sz w:val="32"/>
          <w:szCs w:val="32"/>
        </w:rPr>
      </w:pPr>
      <w:r>
        <w:rPr>
          <w:rFonts w:hint="eastAsia" w:ascii="仿宋_GB2312" w:eastAsia="仿宋_GB2312"/>
          <w:spacing w:val="-4"/>
          <w:sz w:val="32"/>
          <w:szCs w:val="32"/>
        </w:rPr>
        <w:t>建议：一、建议政府加大对</w:t>
      </w:r>
      <w:r>
        <w:rPr>
          <w:rStyle w:val="18"/>
          <w:rFonts w:hint="eastAsia" w:ascii="仿宋" w:hAnsi="仿宋" w:eastAsia="仿宋"/>
          <w:b w:val="0"/>
          <w:spacing w:val="-4"/>
          <w:sz w:val="32"/>
          <w:szCs w:val="32"/>
          <w:lang w:val="en-US" w:eastAsia="zh-CN"/>
        </w:rPr>
        <w:t>民生</w:t>
      </w:r>
      <w:r>
        <w:rPr>
          <w:rFonts w:hint="eastAsia" w:ascii="仿宋_GB2312" w:eastAsia="仿宋_GB2312"/>
          <w:spacing w:val="-4"/>
          <w:sz w:val="32"/>
          <w:szCs w:val="32"/>
        </w:rPr>
        <w:t>建设的投入；二是</w:t>
      </w:r>
      <w:r>
        <w:rPr>
          <w:rFonts w:ascii="仿宋_GB2312" w:eastAsia="仿宋_GB2312"/>
          <w:spacing w:val="-4"/>
          <w:sz w:val="32"/>
          <w:szCs w:val="32"/>
        </w:rPr>
        <w:t>确保专项经费及时足额到</w:t>
      </w:r>
      <w:r>
        <w:rPr>
          <w:rFonts w:hint="eastAsia" w:ascii="仿宋_GB2312" w:eastAsia="仿宋_GB2312"/>
          <w:spacing w:val="-4"/>
          <w:sz w:val="32"/>
          <w:szCs w:val="32"/>
        </w:rPr>
        <w:t>位；三是</w:t>
      </w:r>
      <w:r>
        <w:rPr>
          <w:rFonts w:ascii="仿宋_GB2312" w:eastAsia="仿宋_GB2312"/>
          <w:spacing w:val="-4"/>
          <w:sz w:val="32"/>
          <w:szCs w:val="32"/>
        </w:rPr>
        <w:t>进一步规范资金管理</w:t>
      </w:r>
      <w:r>
        <w:rPr>
          <w:rFonts w:hint="eastAsia" w:ascii="仿宋_GB2312" w:eastAsia="仿宋_GB2312"/>
          <w:spacing w:val="-4"/>
          <w:sz w:val="32"/>
          <w:szCs w:val="32"/>
        </w:rPr>
        <w:t>；四是</w:t>
      </w:r>
      <w:r>
        <w:rPr>
          <w:rFonts w:ascii="仿宋_GB2312" w:eastAsia="仿宋_GB2312"/>
          <w:spacing w:val="-4"/>
          <w:sz w:val="32"/>
          <w:szCs w:val="32"/>
        </w:rPr>
        <w:t>开展经常性督促检查，加强</w:t>
      </w:r>
      <w:r>
        <w:rPr>
          <w:rStyle w:val="18"/>
          <w:rFonts w:hint="eastAsia" w:ascii="仿宋" w:hAnsi="仿宋" w:eastAsia="仿宋"/>
          <w:b w:val="0"/>
          <w:spacing w:val="-4"/>
          <w:sz w:val="32"/>
          <w:szCs w:val="32"/>
          <w:lang w:val="en-US" w:eastAsia="zh-CN"/>
        </w:rPr>
        <w:t>项目</w:t>
      </w:r>
      <w:r>
        <w:rPr>
          <w:rFonts w:ascii="仿宋_GB2312" w:eastAsia="仿宋_GB2312"/>
          <w:spacing w:val="-4"/>
          <w:sz w:val="32"/>
          <w:szCs w:val="32"/>
        </w:rPr>
        <w:t>建设和</w:t>
      </w:r>
      <w:r>
        <w:rPr>
          <w:rFonts w:hint="eastAsia" w:ascii="仿宋_GB2312" w:eastAsia="仿宋_GB2312"/>
          <w:spacing w:val="-4"/>
          <w:sz w:val="32"/>
          <w:szCs w:val="32"/>
          <w:lang w:val="en-US" w:eastAsia="zh-CN"/>
        </w:rPr>
        <w:t>资金</w:t>
      </w:r>
      <w:r>
        <w:rPr>
          <w:rFonts w:ascii="仿宋_GB2312" w:eastAsia="仿宋_GB2312"/>
          <w:spacing w:val="-4"/>
          <w:sz w:val="32"/>
          <w:szCs w:val="32"/>
        </w:rPr>
        <w:t>管理</w:t>
      </w:r>
      <w:r>
        <w:rPr>
          <w:rFonts w:hint="eastAsia" w:ascii="仿宋_GB2312" w:eastAsia="仿宋_GB2312"/>
          <w:spacing w:val="-4"/>
          <w:sz w:val="32"/>
          <w:szCs w:val="32"/>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40" w:lineRule="exact"/>
        <w:ind w:firstLine="640"/>
        <w:rPr>
          <w:rFonts w:hint="eastAsia" w:ascii="仿宋_GB2312" w:eastAsia="仿宋_GB2312"/>
          <w:spacing w:val="-4"/>
          <w:sz w:val="32"/>
          <w:szCs w:val="32"/>
        </w:rPr>
      </w:pPr>
      <w:r>
        <w:rPr>
          <w:rFonts w:hint="eastAsia" w:ascii="仿宋_GB2312" w:eastAsia="仿宋_GB2312"/>
          <w:spacing w:val="-4"/>
          <w:sz w:val="32"/>
          <w:szCs w:val="32"/>
        </w:rPr>
        <w:t>项目的进展及执行比较顺利，按计划完成；补助资金按时、足额到位，保障了项目的正常开展；资金的使用也严格按照有关规定使用，在资金使用过程中没有出现贪污、截留挪用等情况。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水塔及围墙建设工程</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奇台县三个庄子镇人民政府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4.93</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4.93</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4.93</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4.93</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项目按预期目标按期按时按要求完工。</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项目按预期目标按期按时按要求完工。</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项目资金数额</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4.93</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4.93</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项目资金到位率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水塔及围墙工程</w:t>
            </w:r>
            <w:r>
              <w:rPr>
                <w:rFonts w:hint="eastAsia" w:ascii="宋体" w:hAnsi="宋体" w:cs="宋体"/>
                <w:kern w:val="0"/>
                <w:sz w:val="20"/>
                <w:szCs w:val="20"/>
              </w:rPr>
              <w:t>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水塔及围墙工程</w:t>
            </w:r>
            <w:r>
              <w:rPr>
                <w:rFonts w:hint="eastAsia" w:ascii="宋体" w:hAnsi="宋体" w:cs="宋体"/>
                <w:kern w:val="0"/>
                <w:sz w:val="20"/>
                <w:szCs w:val="20"/>
              </w:rPr>
              <w:t>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项目总投资</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4.93</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4.93</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受益群众人数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w:t>
            </w:r>
            <w:r>
              <w:rPr>
                <w:rFonts w:hint="eastAsia" w:ascii="宋体" w:hAnsi="宋体" w:cs="宋体"/>
                <w:kern w:val="0"/>
                <w:sz w:val="20"/>
                <w:szCs w:val="20"/>
                <w:lang w:val="en-US" w:eastAsia="zh-CN"/>
              </w:rPr>
              <w:t>220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320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bookmarkStart w:id="0" w:name="_GoBack" w:colFirst="5" w:colLast="6"/>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水塔及围墙工程群众满意度</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bookmarkEnd w:id="0"/>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panose1 w:val="020F0704030504030204"/>
    <w:charset w:val="00"/>
    <w:family w:val="auto"/>
    <w:pitch w:val="default"/>
    <w:sig w:usb0="00000003"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Sitka Text">
    <w:altName w:val="PMingLiU-ExtB"/>
    <w:panose1 w:val="02000505000000020004"/>
    <w:charset w:val="00"/>
    <w:family w:val="auto"/>
    <w:pitch w:val="default"/>
    <w:sig w:usb0="00000000" w:usb1="00000000"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CFE70EC"/>
    <w:rsid w:val="10FD75D4"/>
    <w:rsid w:val="11DA0264"/>
    <w:rsid w:val="144C5BDC"/>
    <w:rsid w:val="14E5516F"/>
    <w:rsid w:val="420E5E03"/>
    <w:rsid w:val="55436D85"/>
    <w:rsid w:val="59FC44C5"/>
    <w:rsid w:val="606A3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Autospacing="1" w:afterAutospacing="1"/>
      <w:jc w:val="left"/>
    </w:pPr>
    <w:rPr>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2019-01-13T12:20:00Z</cp:lastPrinted>
  <dcterms:modified xsi:type="dcterms:W3CDTF">2019-01-16T02:44:19Z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