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关于《进一步规范奇台县</w:t>
      </w: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水利工程农业水价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执行标准》草案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自治区人民政府下发的《关于印发新疆维吾尔自治区农业水价综合改革实施方案的通知》（新政发〔2017〕29号）规定：“经济作物用水价格高于粮食作物用水价格，价差保持在10-30%之间，粮食作物用水价格原则上保持在运行维护成本水平”。“超过定额不足50%（含50%）的，超过部分按规定价格的1.5倍执行；超过定额50%不足1倍（含1倍）的部分，按规定价格的2倍执行；超过定额1倍以上的部分，按规定价格的2.5倍执行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奇台县发改委根据定价权限，完成水利工程农业水价成本监审工作。同年，县人民政府下发《关于印发奇台县农业水价综合改革实施方案的通知》（奇政办发〔2021〕51号），规定“自2021年起，二轮承包土地（含定居牧民饲草料地、移民安置、村集体10%预留机动地）定额内用水按运行维护成本0.17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执行，2025年起按照完全成本水价0.26元/m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。同时规定种植粮食作物（专指冬小麦）限额内第一次冬灌及冬灌白地用水按规定价格的50%执行，差额部分由县财政补贴给国有水管单位，超定额部分执行累进加价制度。”结合奇台县实际情况，经县发改委同水利局研究讨论，建议2025年水利工程农业用水价格按以下标准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一、小麦用水拟执行价格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奇台县小麦定额内灌溉用水量为375m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，为保障粮食安全，种植冬小麦多供水100m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，共计475方。根据自治区及奇台县农业水价实施方案计算，小麦每亩地水费为：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首次冬灌（执行完全成本0.26元/m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的50%）+后期灌溉（执行运行成本0.17元/m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）+超定额给水部分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（执行完全成本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0.26元/m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的1.5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0.13元/m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+325m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0.17元/m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+100m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=6.5+55.25+39元=100.75元/亩，平均每立方为：100.75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475=0.21元/m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二、其它作物用水拟执行价格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除小麦以外其它作物亩定额内用水，拟按照完全成本0.26元/m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执行；超定额不足50%（含50%）的，按1.5倍即0.39元/m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执行，超定额50%-100%（含100%）的，按2倍0.52元/m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执行，超定额100%以上的，按2.5倍即0.65元/m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三、林业灌溉用水拟执行价格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林业用水价格按完全成本0.26元/m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四、其他情况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严格按《关于印发奇台县农业水价综合改革实施方案的通知》（新政办发〔2021〕51号）文件规定标准执行。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奇台县发展和改革委员会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2025年3月20日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1F96"/>
    <w:rsid w:val="05071840"/>
    <w:rsid w:val="09D000D0"/>
    <w:rsid w:val="0CFA4374"/>
    <w:rsid w:val="14552E42"/>
    <w:rsid w:val="1620403F"/>
    <w:rsid w:val="16813C6B"/>
    <w:rsid w:val="19224CFE"/>
    <w:rsid w:val="193347F5"/>
    <w:rsid w:val="1B927E2F"/>
    <w:rsid w:val="1BDD7BBA"/>
    <w:rsid w:val="207B1E59"/>
    <w:rsid w:val="218B4A1A"/>
    <w:rsid w:val="2222641D"/>
    <w:rsid w:val="231F5014"/>
    <w:rsid w:val="2C146436"/>
    <w:rsid w:val="2E6255E5"/>
    <w:rsid w:val="31A242CA"/>
    <w:rsid w:val="3251181F"/>
    <w:rsid w:val="34B37332"/>
    <w:rsid w:val="397F526C"/>
    <w:rsid w:val="3F0D5301"/>
    <w:rsid w:val="43E358F0"/>
    <w:rsid w:val="446410DD"/>
    <w:rsid w:val="45533247"/>
    <w:rsid w:val="46F13DCF"/>
    <w:rsid w:val="4A6453F2"/>
    <w:rsid w:val="4CD451C9"/>
    <w:rsid w:val="51F2492D"/>
    <w:rsid w:val="53E97D23"/>
    <w:rsid w:val="549823F0"/>
    <w:rsid w:val="59624E12"/>
    <w:rsid w:val="5BA90782"/>
    <w:rsid w:val="60D3333D"/>
    <w:rsid w:val="610F48C4"/>
    <w:rsid w:val="62237C8A"/>
    <w:rsid w:val="64D84FBE"/>
    <w:rsid w:val="674F5815"/>
    <w:rsid w:val="71215E11"/>
    <w:rsid w:val="717B46BE"/>
    <w:rsid w:val="71A9166A"/>
    <w:rsid w:val="74B93C32"/>
    <w:rsid w:val="75913A94"/>
    <w:rsid w:val="77B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1042</Characters>
  <Lines>0</Lines>
  <Paragraphs>0</Paragraphs>
  <TotalTime>4</TotalTime>
  <ScaleCrop>false</ScaleCrop>
  <LinksUpToDate>false</LinksUpToDate>
  <CharactersWithSpaces>1107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2025-04-06T04:10:00Z</dcterms:created>
  <dc:creator>Lenovo</dc:creator>
  <cp:lastModifiedBy>摘星</cp:lastModifiedBy>
  <cp:lastPrinted>2025-04-24T08:03:00Z</cp:lastPrinted>
  <dcterms:modified xsi:type="dcterms:W3CDTF">2025-08-01T05:20:59Z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eyJoZGlkIjoiYjAxNzNiNjI1NTFlNDQ4NDYxNTIwODFiNDhjOTI5ZDUiLCJ1c2VySWQiOiIyMzczOTY2NDYifQ==</vt:lpwstr>
  </property>
  <property fmtid="{D5CDD505-2E9C-101B-9397-08002B2CF9AE}" pid="4" name="ICV">
    <vt:lpwstr>1E256C778D8047FF92C0AA7E3A2A2578_12</vt:lpwstr>
  </property>
</Properties>
</file>