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376811">
      <w:pPr>
        <w:rPr>
          <w:rFonts w:hint="eastAsia" w:ascii="黑体" w:hAnsi="黑体" w:eastAsia="黑体"/>
          <w:sz w:val="32"/>
          <w:szCs w:val="32"/>
        </w:rPr>
      </w:pPr>
    </w:p>
    <w:p w14:paraId="10A024CD">
      <w:pPr>
        <w:jc w:val="center"/>
        <w:rPr>
          <w:rFonts w:hint="eastAsia" w:ascii="方正小标宋_GBK" w:hAnsi="宋体" w:eastAsia="方正小标宋_GBK"/>
          <w:sz w:val="44"/>
          <w:szCs w:val="44"/>
        </w:rPr>
      </w:pPr>
    </w:p>
    <w:p w14:paraId="6AB09108">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奇台县半截沟镇人民政府</w:t>
      </w:r>
    </w:p>
    <w:p w14:paraId="12B8C177">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54E2B8BD">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18D60194">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65075937">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65F673A3">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3ABF1A3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505CABC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0E37EE28">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12B832B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3F7EB3E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7AC896C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7C4E60A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65DE142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13B8B66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303B304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69B865A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62212257">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2C2F5FE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307F5499">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1FDD3B17">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05309C1A">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34E1548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4373C882">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4BDFEF6E">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68F11E62">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0527842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5804700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3D4AA36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736C28C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1764F2C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16C33EE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5B4FC4C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1E3D0958">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269C42E5">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53BF216F">
      <w:r>
        <w:rPr>
          <w:rFonts w:hint="eastAsia" w:ascii="仿宋_GB2312" w:hAnsi="仿宋_GB2312" w:eastAsia="仿宋_GB2312" w:cs="仿宋_GB2312"/>
          <w:sz w:val="32"/>
          <w:szCs w:val="32"/>
        </w:rPr>
        <w:fldChar w:fldCharType="end"/>
      </w:r>
    </w:p>
    <w:p w14:paraId="66727BC9">
      <w:pPr>
        <w:rPr>
          <w:rFonts w:ascii="仿宋_GB2312" w:eastAsia="仿宋_GB2312"/>
          <w:sz w:val="32"/>
          <w:szCs w:val="32"/>
        </w:rPr>
      </w:pPr>
      <w:r>
        <w:rPr>
          <w:rFonts w:hint="eastAsia" w:ascii="仿宋_GB2312" w:eastAsia="仿宋_GB2312"/>
          <w:sz w:val="32"/>
          <w:szCs w:val="32"/>
        </w:rPr>
        <w:br w:type="page"/>
      </w:r>
    </w:p>
    <w:p w14:paraId="5103AD67">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15202B07">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0E1F6085">
      <w:pPr>
        <w:ind w:firstLine="640" w:firstLineChars="200"/>
        <w:jc w:val="left"/>
        <w:rPr>
          <w:rFonts w:ascii="仿宋_GB2312" w:eastAsia="仿宋_GB2312"/>
          <w:sz w:val="32"/>
          <w:szCs w:val="32"/>
        </w:rPr>
      </w:pPr>
      <w:bookmarkStart w:id="4" w:name="_Toc31238"/>
      <w:bookmarkStart w:id="5" w:name="_Toc2151"/>
      <w:r>
        <w:rPr>
          <w:rFonts w:hint="eastAsia" w:ascii="仿宋_GB2312" w:eastAsia="仿宋_GB2312"/>
          <w:sz w:val="32"/>
          <w:szCs w:val="32"/>
        </w:rPr>
        <w:t>（1）执行本级人民代表大会的决议和上级国家行政机关的决定和命令，发布决定和命令。</w:t>
      </w:r>
    </w:p>
    <w:p w14:paraId="64C691E6">
      <w:pPr>
        <w:ind w:firstLine="640" w:firstLineChars="200"/>
        <w:jc w:val="left"/>
        <w:rPr>
          <w:rFonts w:ascii="仿宋_GB2312" w:eastAsia="仿宋_GB2312"/>
          <w:sz w:val="32"/>
          <w:szCs w:val="32"/>
        </w:rPr>
      </w:pPr>
      <w:r>
        <w:rPr>
          <w:rFonts w:hint="eastAsia" w:ascii="仿宋_GB2312" w:eastAsia="仿宋_GB2312"/>
          <w:sz w:val="32"/>
          <w:szCs w:val="32"/>
        </w:rPr>
        <w:t>（2）执行本行政区域内的经济和社会发展计划、预算，管理本行政区域内的经济、教育、科学、文化、卫生、体育事业、财政、民政、司法行政、计划生育等行政工作；</w:t>
      </w:r>
    </w:p>
    <w:p w14:paraId="30D81E9D">
      <w:pPr>
        <w:ind w:firstLine="640" w:firstLineChars="200"/>
        <w:jc w:val="left"/>
        <w:rPr>
          <w:rFonts w:ascii="仿宋_GB2312" w:eastAsia="仿宋_GB2312"/>
          <w:sz w:val="32"/>
          <w:szCs w:val="32"/>
        </w:rPr>
      </w:pPr>
      <w:r>
        <w:rPr>
          <w:rFonts w:hint="eastAsia" w:ascii="仿宋_GB2312" w:eastAsia="仿宋_GB2312"/>
          <w:sz w:val="32"/>
          <w:szCs w:val="32"/>
        </w:rPr>
        <w:t>（3）保护社会主义的全民所有的财产和劳动群众集体所有的财产，保护公民私人所有的合法财产，维护社会秩序，保障公民的人身权利、民主权利和其他权利；</w:t>
      </w:r>
    </w:p>
    <w:p w14:paraId="6E1B42C0">
      <w:pPr>
        <w:ind w:firstLine="640" w:firstLineChars="200"/>
        <w:jc w:val="left"/>
        <w:rPr>
          <w:rFonts w:ascii="仿宋_GB2312" w:eastAsia="仿宋_GB2312"/>
          <w:sz w:val="32"/>
          <w:szCs w:val="32"/>
        </w:rPr>
      </w:pPr>
      <w:r>
        <w:rPr>
          <w:rFonts w:hint="eastAsia" w:ascii="仿宋_GB2312" w:eastAsia="仿宋_GB2312"/>
          <w:sz w:val="32"/>
          <w:szCs w:val="32"/>
        </w:rPr>
        <w:t>（4）保护各种经济组织的合法权益；</w:t>
      </w:r>
    </w:p>
    <w:p w14:paraId="26DCB829">
      <w:pPr>
        <w:ind w:firstLine="640" w:firstLineChars="200"/>
        <w:jc w:val="left"/>
        <w:rPr>
          <w:rFonts w:ascii="仿宋_GB2312" w:eastAsia="仿宋_GB2312"/>
          <w:sz w:val="32"/>
          <w:szCs w:val="32"/>
        </w:rPr>
      </w:pPr>
      <w:r>
        <w:rPr>
          <w:rFonts w:hint="eastAsia" w:ascii="仿宋_GB2312" w:eastAsia="仿宋_GB2312"/>
          <w:sz w:val="32"/>
          <w:szCs w:val="32"/>
        </w:rPr>
        <w:t>（5）保障少数民族的权利和尊重少数民族的风俗习惯；</w:t>
      </w:r>
    </w:p>
    <w:p w14:paraId="7C91D2D5">
      <w:pPr>
        <w:ind w:firstLine="640" w:firstLineChars="200"/>
        <w:jc w:val="left"/>
        <w:rPr>
          <w:rFonts w:ascii="仿宋_GB2312" w:eastAsia="仿宋_GB2312"/>
          <w:sz w:val="32"/>
          <w:szCs w:val="32"/>
        </w:rPr>
      </w:pPr>
      <w:r>
        <w:rPr>
          <w:rFonts w:hint="eastAsia" w:ascii="仿宋_GB2312" w:eastAsia="仿宋_GB2312"/>
          <w:sz w:val="32"/>
          <w:szCs w:val="32"/>
        </w:rPr>
        <w:t>（6）保障宪法和法律赋予妇女的男女平等、同工同酬和婚姻自由等各项权利；</w:t>
      </w:r>
    </w:p>
    <w:p w14:paraId="015242B3">
      <w:pPr>
        <w:ind w:firstLine="640" w:firstLineChars="200"/>
        <w:jc w:val="left"/>
        <w:rPr>
          <w:rFonts w:ascii="仿宋_GB2312" w:eastAsia="仿宋_GB2312"/>
          <w:sz w:val="32"/>
          <w:szCs w:val="32"/>
        </w:rPr>
      </w:pPr>
      <w:r>
        <w:rPr>
          <w:rFonts w:hint="eastAsia" w:ascii="仿宋_GB2312" w:eastAsia="仿宋_GB2312"/>
          <w:sz w:val="32"/>
          <w:szCs w:val="32"/>
        </w:rPr>
        <w:t>（7）办理上级人民政府交办的其他事项。</w:t>
      </w:r>
    </w:p>
    <w:p w14:paraId="4BD57051">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5642C278">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奇台县半截沟镇人民政府2023年度，实有人数</w:t>
      </w:r>
      <w:r>
        <w:rPr>
          <w:rFonts w:hint="eastAsia" w:ascii="仿宋_GB2312" w:eastAsia="仿宋_GB2312"/>
          <w:sz w:val="32"/>
          <w:szCs w:val="32"/>
          <w:lang w:val="zh-CN"/>
        </w:rPr>
        <w:t>101</w:t>
      </w:r>
      <w:r>
        <w:rPr>
          <w:rFonts w:hint="eastAsia" w:ascii="仿宋_GB2312" w:eastAsia="仿宋_GB2312"/>
          <w:sz w:val="32"/>
          <w:szCs w:val="32"/>
        </w:rPr>
        <w:t>人，其中：在职人员</w:t>
      </w:r>
      <w:r>
        <w:rPr>
          <w:rFonts w:hint="eastAsia" w:ascii="仿宋_GB2312" w:eastAsia="仿宋_GB2312"/>
          <w:sz w:val="32"/>
          <w:szCs w:val="32"/>
          <w:lang w:val="zh-CN"/>
        </w:rPr>
        <w:t>77</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24</w:t>
      </w:r>
      <w:r>
        <w:rPr>
          <w:rFonts w:hint="eastAsia" w:ascii="仿宋_GB2312" w:eastAsia="仿宋_GB2312"/>
          <w:sz w:val="32"/>
          <w:szCs w:val="32"/>
        </w:rPr>
        <w:t>人。</w:t>
      </w:r>
    </w:p>
    <w:p w14:paraId="07B935DE">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个处室，分别是：农业（畜牧业）发展服务中心、文体广电旅游服务中心、社会保障（民政）服务中心、村镇规划建设发展中心、农村合作经济（统计）发展中心、综治中心</w:t>
      </w:r>
      <w:r>
        <w:rPr>
          <w:rFonts w:hint="eastAsia" w:ascii="仿宋_GB2312" w:hAnsi="宋体" w:eastAsia="仿宋_GB2312" w:cs="宋体"/>
          <w:kern w:val="0"/>
          <w:sz w:val="32"/>
          <w:szCs w:val="32"/>
        </w:rPr>
        <w:t>。</w:t>
      </w:r>
    </w:p>
    <w:p w14:paraId="4D64A689">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2955B096">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576423A9">
      <w:pPr>
        <w:ind w:firstLine="640" w:firstLineChars="200"/>
        <w:jc w:val="left"/>
        <w:rPr>
          <w:rFonts w:ascii="仿宋_GB2312" w:eastAsia="仿宋_GB2312"/>
          <w:sz w:val="32"/>
          <w:szCs w:val="32"/>
        </w:rPr>
      </w:pPr>
      <w:r>
        <w:rPr>
          <w:rFonts w:hint="eastAsia" w:ascii="仿宋_GB2312" w:eastAsia="仿宋_GB2312"/>
          <w:sz w:val="32"/>
          <w:szCs w:val="32"/>
        </w:rPr>
        <w:t>2023年度收入总计2,367.20万元，其中：本年收入合计2,367.20万元，使用非财政拨款结余0.00万元，年初结转和结余0.00万元。</w:t>
      </w:r>
    </w:p>
    <w:p w14:paraId="37B8FAF0">
      <w:pPr>
        <w:ind w:firstLine="640" w:firstLineChars="200"/>
        <w:jc w:val="left"/>
        <w:rPr>
          <w:rFonts w:ascii="仿宋_GB2312" w:eastAsia="仿宋_GB2312"/>
          <w:sz w:val="32"/>
          <w:szCs w:val="32"/>
        </w:rPr>
      </w:pPr>
      <w:r>
        <w:rPr>
          <w:rFonts w:hint="eastAsia" w:ascii="仿宋_GB2312" w:eastAsia="仿宋_GB2312"/>
          <w:sz w:val="32"/>
          <w:szCs w:val="32"/>
        </w:rPr>
        <w:t>2023年度支出总计2,367.20万元，其中：本年支出合计2,367.20万元，结余分配0.00万元，年末结转和结余0.00万元。</w:t>
      </w:r>
    </w:p>
    <w:p w14:paraId="4E7F9C48">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减少3,284.83万元</w:t>
      </w:r>
      <w:r>
        <w:rPr>
          <w:rFonts w:hint="eastAsia" w:ascii="仿宋_GB2312" w:eastAsia="仿宋_GB2312"/>
          <w:sz w:val="32"/>
          <w:szCs w:val="32"/>
        </w:rPr>
        <w:t>，下降58.12%，主要原因是：大庄子戈壁料回填工程项目、农牧民文化活动中心项目、水库西坡项目、迎宾路小绿化带项目等经费减少。</w:t>
      </w:r>
    </w:p>
    <w:p w14:paraId="109B60DB">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33DF7E36">
      <w:pPr>
        <w:ind w:firstLine="640" w:firstLineChars="200"/>
        <w:jc w:val="left"/>
        <w:rPr>
          <w:rFonts w:ascii="仿宋_GB2312" w:eastAsia="仿宋_GB2312"/>
          <w:sz w:val="32"/>
          <w:szCs w:val="32"/>
        </w:rPr>
      </w:pPr>
      <w:r>
        <w:rPr>
          <w:rFonts w:hint="eastAsia" w:ascii="仿宋_GB2312" w:eastAsia="仿宋_GB2312"/>
          <w:sz w:val="32"/>
          <w:szCs w:val="32"/>
        </w:rPr>
        <w:t>本年收入2,367.20万元，其中：财政拨款收入</w:t>
      </w:r>
      <w:r>
        <w:rPr>
          <w:rFonts w:hint="eastAsia" w:ascii="仿宋_GB2312" w:eastAsia="仿宋_GB2312"/>
          <w:sz w:val="32"/>
          <w:szCs w:val="32"/>
          <w:lang w:val="zh-CN"/>
        </w:rPr>
        <w:t>2,367.20</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1FF9B07D">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48F48134">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本年支出2,367.20万元，其中：基本支出1,223.82万元，占51.70%；项目支出1,143.38万元，占48.30%；上缴上级支出0.00万元，占0.00%；经营支出0.00万元，占0.00%；对附属单位补助支出0.00万元，占0.00%。</w:t>
      </w:r>
    </w:p>
    <w:p w14:paraId="670D80E7">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0C171608">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2,367.20</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2,367.20</w:t>
      </w:r>
      <w:r>
        <w:rPr>
          <w:rFonts w:hint="eastAsia" w:ascii="仿宋_GB2312" w:eastAsia="仿宋_GB2312"/>
          <w:sz w:val="32"/>
          <w:szCs w:val="32"/>
        </w:rPr>
        <w:t>万元。财政拨款支出总计</w:t>
      </w:r>
      <w:r>
        <w:rPr>
          <w:rFonts w:hint="eastAsia" w:ascii="仿宋_GB2312" w:eastAsia="仿宋_GB2312"/>
          <w:sz w:val="32"/>
          <w:szCs w:val="32"/>
          <w:lang w:val="zh-CN"/>
        </w:rPr>
        <w:t>2,367.20</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2,367.20</w:t>
      </w:r>
      <w:r>
        <w:rPr>
          <w:rFonts w:hint="eastAsia" w:ascii="仿宋_GB2312" w:eastAsia="仿宋_GB2312"/>
          <w:sz w:val="32"/>
          <w:szCs w:val="32"/>
        </w:rPr>
        <w:t>万元。</w:t>
      </w:r>
    </w:p>
    <w:p w14:paraId="6CB4EAE6">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减少3,283.49万元</w:t>
      </w:r>
      <w:r>
        <w:rPr>
          <w:rFonts w:hint="eastAsia" w:ascii="仿宋_GB2312" w:eastAsia="仿宋_GB2312"/>
          <w:sz w:val="32"/>
          <w:szCs w:val="32"/>
        </w:rPr>
        <w:t>，下降58.11%,主要原因是：大庄子戈壁料回填工程项目、农牧民文化活动中心项目、水库西坡项目、迎宾路小绿化带项目等经费减少。与年初预算相比，年初预算数</w:t>
      </w:r>
      <w:r>
        <w:rPr>
          <w:rFonts w:hint="eastAsia" w:ascii="仿宋_GB2312" w:eastAsia="仿宋_GB2312"/>
          <w:sz w:val="32"/>
          <w:szCs w:val="32"/>
          <w:lang w:val="zh-CN"/>
        </w:rPr>
        <w:t>1,172.79</w:t>
      </w:r>
      <w:r>
        <w:rPr>
          <w:rFonts w:hint="eastAsia" w:ascii="仿宋_GB2312" w:eastAsia="仿宋_GB2312"/>
          <w:sz w:val="32"/>
          <w:szCs w:val="32"/>
        </w:rPr>
        <w:t>万元，决算数</w:t>
      </w:r>
      <w:r>
        <w:rPr>
          <w:rFonts w:hint="eastAsia" w:ascii="仿宋_GB2312" w:eastAsia="仿宋_GB2312"/>
          <w:sz w:val="32"/>
          <w:szCs w:val="32"/>
          <w:lang w:val="zh-CN"/>
        </w:rPr>
        <w:t>2,367.20</w:t>
      </w:r>
      <w:r>
        <w:rPr>
          <w:rFonts w:hint="eastAsia" w:ascii="仿宋_GB2312" w:eastAsia="仿宋_GB2312"/>
          <w:sz w:val="32"/>
          <w:szCs w:val="32"/>
        </w:rPr>
        <w:t>万元，预决算差异率101.84%，主要原因是：年中追加有机小麦种植基地基础设施提升改造项目、新户梁村旱作农业节水及灌溉条件改善项目、半截沟镇“一喷多促”玉米项目等。</w:t>
      </w:r>
    </w:p>
    <w:p w14:paraId="73A46A05">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05843463">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3BDA631A">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2023年度一般公共预算财政拨款支出2,367.20万元，占本年支出合计的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减少3,025.35万元</w:t>
      </w:r>
      <w:r>
        <w:rPr>
          <w:rFonts w:hint="eastAsia" w:ascii="仿宋_GB2312" w:eastAsia="仿宋_GB2312"/>
          <w:sz w:val="32"/>
          <w:szCs w:val="32"/>
        </w:rPr>
        <w:t>，下降56.10%,主要原因是：大庄子戈壁料回填工程项目、农牧民文化活动中心项目、水库西坡项目、迎宾路小绿化带项目等经费减少。与年初预算相比，年初预算数</w:t>
      </w:r>
      <w:r>
        <w:rPr>
          <w:rFonts w:hint="eastAsia" w:ascii="仿宋_GB2312" w:eastAsia="仿宋_GB2312"/>
          <w:sz w:val="32"/>
          <w:szCs w:val="32"/>
          <w:lang w:val="zh-CN"/>
        </w:rPr>
        <w:t>1,172.79</w:t>
      </w:r>
      <w:r>
        <w:rPr>
          <w:rFonts w:hint="eastAsia" w:ascii="仿宋_GB2312" w:eastAsia="仿宋_GB2312"/>
          <w:sz w:val="32"/>
          <w:szCs w:val="32"/>
        </w:rPr>
        <w:t>万元，决算数</w:t>
      </w:r>
      <w:r>
        <w:rPr>
          <w:rFonts w:hint="eastAsia" w:ascii="仿宋_GB2312" w:eastAsia="仿宋_GB2312"/>
          <w:sz w:val="32"/>
          <w:szCs w:val="32"/>
          <w:lang w:val="zh-CN"/>
        </w:rPr>
        <w:t>2,367.20</w:t>
      </w:r>
      <w:r>
        <w:rPr>
          <w:rFonts w:hint="eastAsia" w:ascii="仿宋_GB2312" w:eastAsia="仿宋_GB2312"/>
          <w:sz w:val="32"/>
          <w:szCs w:val="32"/>
        </w:rPr>
        <w:t>万元，预决算差异率</w:t>
      </w:r>
      <w:r>
        <w:rPr>
          <w:rFonts w:hint="eastAsia" w:ascii="仿宋_GB2312" w:eastAsia="仿宋_GB2312"/>
          <w:sz w:val="32"/>
          <w:szCs w:val="32"/>
          <w:lang w:val="zh-CN"/>
        </w:rPr>
        <w:t>101.84%</w:t>
      </w:r>
      <w:r>
        <w:rPr>
          <w:rFonts w:hint="eastAsia" w:ascii="仿宋_GB2312" w:eastAsia="仿宋_GB2312"/>
          <w:sz w:val="32"/>
          <w:szCs w:val="32"/>
        </w:rPr>
        <w:t>，主要原因是：年中追加有机小麦种植基地基础设施提升改造项目、新户梁村旱作农业节水及灌溉条件改善项目、半截沟镇“一喷多促”玉米项目等。</w:t>
      </w:r>
    </w:p>
    <w:p w14:paraId="4418AB92">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017AD2B0">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546.90</w:t>
      </w:r>
      <w:r>
        <w:rPr>
          <w:rFonts w:ascii="仿宋_GB2312" w:eastAsia="仿宋_GB2312"/>
          <w:kern w:val="2"/>
          <w:sz w:val="32"/>
          <w:szCs w:val="32"/>
          <w:lang w:val="zh-CN"/>
        </w:rPr>
        <w:t>万元，占</w:t>
      </w:r>
      <w:r>
        <w:rPr>
          <w:rFonts w:hint="eastAsia" w:ascii="仿宋_GB2312" w:eastAsia="仿宋_GB2312"/>
          <w:kern w:val="2"/>
          <w:sz w:val="32"/>
          <w:szCs w:val="32"/>
          <w:lang w:val="zh-CN"/>
        </w:rPr>
        <w:t>23.10%</w:t>
      </w:r>
      <w:r>
        <w:rPr>
          <w:rFonts w:ascii="仿宋_GB2312" w:eastAsia="仿宋_GB2312"/>
          <w:kern w:val="2"/>
          <w:sz w:val="32"/>
          <w:szCs w:val="32"/>
          <w:lang w:val="zh-CN"/>
        </w:rPr>
        <w:t>；</w:t>
      </w:r>
    </w:p>
    <w:p w14:paraId="5FF16AD3">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161.75</w:t>
      </w:r>
      <w:r>
        <w:rPr>
          <w:rFonts w:ascii="仿宋_GB2312" w:eastAsia="仿宋_GB2312"/>
          <w:kern w:val="2"/>
          <w:sz w:val="32"/>
          <w:szCs w:val="32"/>
          <w:lang w:val="zh-CN"/>
        </w:rPr>
        <w:t>万元，占</w:t>
      </w:r>
      <w:r>
        <w:rPr>
          <w:rFonts w:hint="eastAsia" w:ascii="仿宋_GB2312" w:eastAsia="仿宋_GB2312"/>
          <w:kern w:val="2"/>
          <w:sz w:val="32"/>
          <w:szCs w:val="32"/>
          <w:lang w:val="zh-CN"/>
        </w:rPr>
        <w:t>6.83%</w:t>
      </w:r>
      <w:r>
        <w:rPr>
          <w:rFonts w:ascii="仿宋_GB2312" w:eastAsia="仿宋_GB2312"/>
          <w:kern w:val="2"/>
          <w:sz w:val="32"/>
          <w:szCs w:val="32"/>
          <w:lang w:val="zh-CN"/>
        </w:rPr>
        <w:t>；</w:t>
      </w:r>
    </w:p>
    <w:p w14:paraId="4B9C0608">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58.04</w:t>
      </w:r>
      <w:r>
        <w:rPr>
          <w:rFonts w:ascii="仿宋_GB2312" w:eastAsia="仿宋_GB2312"/>
          <w:kern w:val="2"/>
          <w:sz w:val="32"/>
          <w:szCs w:val="32"/>
          <w:lang w:val="zh-CN"/>
        </w:rPr>
        <w:t>万元，占</w:t>
      </w:r>
      <w:r>
        <w:rPr>
          <w:rFonts w:hint="eastAsia" w:ascii="仿宋_GB2312" w:eastAsia="仿宋_GB2312"/>
          <w:kern w:val="2"/>
          <w:sz w:val="32"/>
          <w:szCs w:val="32"/>
          <w:lang w:val="zh-CN"/>
        </w:rPr>
        <w:t>2.45%</w:t>
      </w:r>
      <w:r>
        <w:rPr>
          <w:rFonts w:ascii="仿宋_GB2312" w:eastAsia="仿宋_GB2312"/>
          <w:kern w:val="2"/>
          <w:sz w:val="32"/>
          <w:szCs w:val="32"/>
          <w:lang w:val="zh-CN"/>
        </w:rPr>
        <w:t>；</w:t>
      </w:r>
    </w:p>
    <w:p w14:paraId="3BA03CFE">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hAnsi="仿宋_GB2312" w:eastAsia="仿宋_GB2312" w:cs="仿宋_GB2312"/>
          <w:kern w:val="2"/>
          <w:sz w:val="32"/>
          <w:szCs w:val="32"/>
          <w:lang w:val="zh-CN"/>
        </w:rPr>
        <w:t>4.农林水支出（类）1,168.96万元，占</w:t>
      </w:r>
      <w:r>
        <w:rPr>
          <w:rFonts w:hint="eastAsia" w:ascii="仿宋_GB2312" w:eastAsia="仿宋_GB2312"/>
          <w:kern w:val="2"/>
          <w:sz w:val="32"/>
          <w:szCs w:val="32"/>
          <w:lang w:val="zh-CN"/>
        </w:rPr>
        <w:t>49.38%</w:t>
      </w:r>
      <w:r>
        <w:rPr>
          <w:rFonts w:ascii="仿宋_GB2312" w:eastAsia="仿宋_GB2312"/>
          <w:kern w:val="2"/>
          <w:sz w:val="32"/>
          <w:szCs w:val="32"/>
          <w:lang w:val="zh-CN"/>
        </w:rPr>
        <w:t>；</w:t>
      </w:r>
    </w:p>
    <w:p w14:paraId="0D50BF2F">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5</w:t>
      </w:r>
      <w:r>
        <w:rPr>
          <w:rFonts w:ascii="仿宋_GB2312" w:eastAsia="仿宋_GB2312"/>
          <w:kern w:val="2"/>
          <w:sz w:val="32"/>
          <w:szCs w:val="32"/>
          <w:lang w:val="zh-CN"/>
        </w:rPr>
        <w:t>.资源勘探信息等支出（类）</w:t>
      </w:r>
      <w:r>
        <w:rPr>
          <w:rFonts w:hint="eastAsia" w:ascii="仿宋_GB2312" w:eastAsia="仿宋_GB2312"/>
          <w:kern w:val="2"/>
          <w:sz w:val="32"/>
          <w:szCs w:val="32"/>
          <w:lang w:val="zh-CN"/>
        </w:rPr>
        <w:t>319.92</w:t>
      </w:r>
      <w:r>
        <w:rPr>
          <w:rFonts w:ascii="仿宋_GB2312" w:eastAsia="仿宋_GB2312"/>
          <w:kern w:val="2"/>
          <w:sz w:val="32"/>
          <w:szCs w:val="32"/>
          <w:lang w:val="zh-CN"/>
        </w:rPr>
        <w:t>万元，占</w:t>
      </w:r>
      <w:r>
        <w:rPr>
          <w:rFonts w:hint="eastAsia" w:ascii="仿宋_GB2312" w:eastAsia="仿宋_GB2312"/>
          <w:kern w:val="2"/>
          <w:sz w:val="32"/>
          <w:szCs w:val="32"/>
          <w:lang w:val="zh-CN"/>
        </w:rPr>
        <w:t>13.51%</w:t>
      </w:r>
      <w:r>
        <w:rPr>
          <w:rFonts w:ascii="仿宋_GB2312" w:eastAsia="仿宋_GB2312"/>
          <w:kern w:val="2"/>
          <w:sz w:val="32"/>
          <w:szCs w:val="32"/>
          <w:lang w:val="zh-CN"/>
        </w:rPr>
        <w:t>；</w:t>
      </w:r>
    </w:p>
    <w:p w14:paraId="6DC3188E">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6</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82.25</w:t>
      </w:r>
      <w:r>
        <w:rPr>
          <w:rFonts w:ascii="仿宋_GB2312" w:eastAsia="仿宋_GB2312"/>
          <w:kern w:val="2"/>
          <w:sz w:val="32"/>
          <w:szCs w:val="32"/>
          <w:lang w:val="zh-CN"/>
        </w:rPr>
        <w:t>万元，占</w:t>
      </w:r>
      <w:r>
        <w:rPr>
          <w:rFonts w:hint="eastAsia" w:ascii="仿宋_GB2312" w:eastAsia="仿宋_GB2312"/>
          <w:kern w:val="2"/>
          <w:sz w:val="32"/>
          <w:szCs w:val="32"/>
          <w:lang w:val="zh-CN"/>
        </w:rPr>
        <w:t>3.47%</w:t>
      </w:r>
      <w:r>
        <w:rPr>
          <w:rFonts w:ascii="仿宋_GB2312" w:eastAsia="仿宋_GB2312"/>
          <w:kern w:val="2"/>
          <w:sz w:val="32"/>
          <w:szCs w:val="32"/>
          <w:lang w:val="zh-CN"/>
        </w:rPr>
        <w:t>；</w:t>
      </w:r>
    </w:p>
    <w:p w14:paraId="7091FF69">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7</w:t>
      </w:r>
      <w:r>
        <w:rPr>
          <w:rFonts w:ascii="仿宋_GB2312" w:eastAsia="仿宋_GB2312"/>
          <w:kern w:val="2"/>
          <w:sz w:val="32"/>
          <w:szCs w:val="32"/>
          <w:lang w:val="zh-CN"/>
        </w:rPr>
        <w:t>.其他支出（类）</w:t>
      </w:r>
      <w:r>
        <w:rPr>
          <w:rFonts w:hint="eastAsia" w:ascii="仿宋_GB2312" w:eastAsia="仿宋_GB2312"/>
          <w:kern w:val="2"/>
          <w:sz w:val="32"/>
          <w:szCs w:val="32"/>
          <w:lang w:val="zh-CN"/>
        </w:rPr>
        <w:t>29.39</w:t>
      </w:r>
      <w:r>
        <w:rPr>
          <w:rFonts w:ascii="仿宋_GB2312" w:eastAsia="仿宋_GB2312"/>
          <w:kern w:val="2"/>
          <w:sz w:val="32"/>
          <w:szCs w:val="32"/>
          <w:lang w:val="zh-CN"/>
        </w:rPr>
        <w:t>万元，占</w:t>
      </w:r>
      <w:r>
        <w:rPr>
          <w:rFonts w:hint="eastAsia" w:ascii="仿宋_GB2312" w:eastAsia="仿宋_GB2312"/>
          <w:kern w:val="2"/>
          <w:sz w:val="32"/>
          <w:szCs w:val="32"/>
          <w:lang w:val="zh-CN"/>
        </w:rPr>
        <w:t>1.24%。</w:t>
      </w:r>
    </w:p>
    <w:p w14:paraId="2C005ADA">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24AA32D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1.卫生健康支出（类）行政事业单位医疗（款）其他行政事业单位医疗支出（项）:支出决算数为0.50万元，比上年决算减少0.13万元，下降20.63%，主要原因是：</w:t>
      </w:r>
      <w:r>
        <w:rPr>
          <w:rFonts w:hint="eastAsia" w:ascii="仿宋_GB2312" w:hAnsi="仿宋_GB2312" w:eastAsia="仿宋_GB2312" w:cs="仿宋_GB2312"/>
          <w:sz w:val="32"/>
          <w:szCs w:val="32"/>
          <w:lang w:val="zh-CN"/>
        </w:rPr>
        <w:t>在职人员大额医疗缴费调减，相应经费减少。</w:t>
      </w:r>
    </w:p>
    <w:p w14:paraId="306D2D2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2.卫生健康支出（类）行政事业单位医疗（款）行政单位医疗（项）:支出决算数为22.85万元，比上年决算减少6.94万元，下降23.30%，主要原因是：</w:t>
      </w:r>
      <w:r>
        <w:rPr>
          <w:rFonts w:hint="eastAsia" w:ascii="仿宋_GB2312" w:hAnsi="仿宋_GB2312" w:eastAsia="仿宋_GB2312" w:cs="仿宋_GB2312"/>
          <w:sz w:val="32"/>
          <w:szCs w:val="32"/>
          <w:lang w:val="zh-CN"/>
        </w:rPr>
        <w:t>在职人员行政医疗缴费调减，相应经费减少。</w:t>
      </w:r>
    </w:p>
    <w:p w14:paraId="676B3E1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3.卫生健康支出（类）行政事业单位医疗（款）事业单位医疗（项）:支出决算数为28.94万元，比上年决算减少2.44万元，下降7.78%，主要原因是：</w:t>
      </w:r>
      <w:r>
        <w:rPr>
          <w:rFonts w:hint="eastAsia" w:ascii="仿宋_GB2312" w:hAnsi="仿宋_GB2312" w:eastAsia="仿宋_GB2312" w:cs="仿宋_GB2312"/>
          <w:sz w:val="32"/>
          <w:szCs w:val="32"/>
          <w:lang w:val="zh-CN"/>
        </w:rPr>
        <w:t>在职人员事业医疗缴费调减，相应经费减少。</w:t>
      </w:r>
    </w:p>
    <w:p w14:paraId="1838CB6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4.农林水支出（类）农业农村（款）事业运行（项）:支出决算数为493.03万元，比上年决算增加13.63万元，增长2.84%，主要原因是：事业</w:t>
      </w:r>
      <w:r>
        <w:rPr>
          <w:rFonts w:hint="eastAsia" w:ascii="仿宋_GB2312" w:hAnsi="仿宋_GB2312" w:eastAsia="仿宋_GB2312" w:cs="仿宋_GB2312"/>
          <w:sz w:val="32"/>
          <w:szCs w:val="32"/>
          <w:lang w:val="zh-CN"/>
        </w:rPr>
        <w:t>人员增加，人员工资，津贴等增加。</w:t>
      </w:r>
    </w:p>
    <w:p w14:paraId="55E0BF6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5.卫生健康支出（类）行政事业单位医疗（款）公务员医疗补助（项）:支出决算数为5.75万元，比上年决算减少2.72万元，下降32.11%，主要原因是：</w:t>
      </w:r>
      <w:r>
        <w:rPr>
          <w:rFonts w:hint="eastAsia" w:ascii="仿宋_GB2312" w:hAnsi="仿宋_GB2312" w:eastAsia="仿宋_GB2312" w:cs="仿宋_GB2312"/>
          <w:sz w:val="32"/>
          <w:szCs w:val="32"/>
          <w:lang w:val="zh-CN"/>
        </w:rPr>
        <w:t>行政人员减少，公务员医疗补助减少。</w:t>
      </w:r>
    </w:p>
    <w:p w14:paraId="2A1AE19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6.住房保障支出（类）住房改革支出（款）住房公积金（项）:支出决算数为82.25万元，比上年决算增加6.03万元，增长7.91%，主要原因是：本年单位</w:t>
      </w:r>
      <w:r>
        <w:rPr>
          <w:rFonts w:hint="eastAsia" w:ascii="仿宋_GB2312" w:hAnsi="仿宋_GB2312" w:eastAsia="仿宋_GB2312" w:cs="仿宋_GB2312"/>
          <w:sz w:val="32"/>
          <w:szCs w:val="32"/>
          <w:lang w:val="zh-CN"/>
        </w:rPr>
        <w:t>人员增加公积金缴费增加。</w:t>
      </w:r>
    </w:p>
    <w:p w14:paraId="644CAF7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7.农林水支出（类）农业农村（款）病虫害控制（项）:支出决算数为58.33万元，比上年决算增加58.33万元，增长100%，主要原因是：</w:t>
      </w:r>
      <w:r>
        <w:rPr>
          <w:rFonts w:hint="eastAsia" w:ascii="仿宋_GB2312" w:hAnsi="仿宋_GB2312" w:eastAsia="仿宋_GB2312" w:cs="仿宋_GB2312"/>
          <w:sz w:val="32"/>
          <w:szCs w:val="32"/>
          <w:lang w:val="zh-CN"/>
        </w:rPr>
        <w:t>2023年小麦“一喷三防”补助采购项目资金增加。</w:t>
      </w:r>
    </w:p>
    <w:p w14:paraId="6CF4A47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8.农林水支出（类）巩固脱贫攻坚成果衔接乡村振兴（款）农村基础设施建设（项）:支出决算数为63.45万元，比上年决算减少1,965.52万元，下降96.87%，主要原因是：</w:t>
      </w:r>
      <w:r>
        <w:rPr>
          <w:rFonts w:hint="eastAsia" w:ascii="仿宋_GB2312" w:hAnsi="仿宋_GB2312" w:eastAsia="仿宋_GB2312" w:cs="仿宋_GB2312"/>
          <w:sz w:val="32"/>
          <w:szCs w:val="32"/>
          <w:lang w:val="zh-CN"/>
        </w:rPr>
        <w:t>石河子二马场片区自来水改造项目经费减少。</w:t>
      </w:r>
    </w:p>
    <w:p w14:paraId="0055B46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9.社会保障和就业支出（类）抚恤（款）死亡抚恤（项）:支出决算数为48.80万元，比上年决算增加48.80万元，增长100%，主要原因是：</w:t>
      </w:r>
      <w:r>
        <w:rPr>
          <w:rFonts w:hint="eastAsia" w:ascii="仿宋_GB2312" w:hAnsi="仿宋_GB2312" w:eastAsia="仿宋_GB2312" w:cs="仿宋_GB2312"/>
          <w:sz w:val="32"/>
          <w:szCs w:val="32"/>
          <w:lang w:val="zh-CN"/>
        </w:rPr>
        <w:t>退休人员死亡</w:t>
      </w:r>
      <w:r>
        <w:rPr>
          <w:rFonts w:hint="eastAsia" w:ascii="仿宋_GB2312" w:hAnsi="仿宋_GB2312" w:eastAsia="仿宋_GB2312" w:cs="仿宋_GB2312"/>
          <w:sz w:val="32"/>
          <w:szCs w:val="32"/>
        </w:rPr>
        <w:t>2人，增加死亡抚恤金</w:t>
      </w:r>
      <w:r>
        <w:rPr>
          <w:rFonts w:hint="eastAsia" w:ascii="仿宋_GB2312" w:hAnsi="仿宋_GB2312" w:eastAsia="仿宋_GB2312" w:cs="仿宋_GB2312"/>
          <w:sz w:val="32"/>
          <w:szCs w:val="32"/>
          <w:lang w:val="zh-CN"/>
        </w:rPr>
        <w:t>。</w:t>
      </w:r>
    </w:p>
    <w:p w14:paraId="72F6D18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10.资源勘探工业信息等支出（类）支持中小企业发展和管理支出（款）其他支持中小企业发展和管理支出（项）:支出决算数为319.92万元，比上年决算增加224.49万元，增长235.24%，主要原因是：</w:t>
      </w:r>
      <w:r>
        <w:rPr>
          <w:rFonts w:hint="eastAsia" w:ascii="仿宋_GB2312" w:hAnsi="仿宋_GB2312" w:eastAsia="仿宋_GB2312" w:cs="仿宋_GB2312"/>
          <w:sz w:val="32"/>
          <w:szCs w:val="32"/>
          <w:lang w:val="zh-CN"/>
        </w:rPr>
        <w:t>汉唐古韵街单体新建项目、腰站子村美丽乡村建设项目等项目经费增加。</w:t>
      </w:r>
    </w:p>
    <w:p w14:paraId="01D0D00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11.农林水支出（类）其他农林水支出（款）其他农林水支出（项）:支出决算数为5.67万元，比上年决算增加5.67万元，增长100%，主要原因是：本年</w:t>
      </w:r>
      <w:r>
        <w:rPr>
          <w:rFonts w:hint="eastAsia" w:ascii="仿宋_GB2312" w:hAnsi="仿宋_GB2312" w:eastAsia="仿宋_GB2312" w:cs="仿宋_GB2312"/>
          <w:sz w:val="32"/>
          <w:szCs w:val="32"/>
          <w:lang w:val="zh-CN"/>
        </w:rPr>
        <w:t>政府购厕所革命项目吸粪车资金增加。</w:t>
      </w:r>
    </w:p>
    <w:p w14:paraId="42CA912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12.社会保障和就业支出（类）行政事业单位养老支出（款）行政单位离退休（项）:支出决算数为11.76万元，比上年决算增加11.76万元，增长100%，主要原因是：</w:t>
      </w:r>
      <w:r>
        <w:rPr>
          <w:rFonts w:hint="eastAsia" w:ascii="仿宋_GB2312" w:hAnsi="仿宋_GB2312" w:eastAsia="仿宋_GB2312" w:cs="仿宋_GB2312"/>
          <w:sz w:val="32"/>
          <w:szCs w:val="32"/>
          <w:lang w:val="zh-CN"/>
        </w:rPr>
        <w:t>新增科目，增加退休人员退休费。</w:t>
      </w:r>
    </w:p>
    <w:p w14:paraId="702FB73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13.社会保障和就业支出（类）行政事业单位养老支出（款）机关事业单位基本养老保险缴费支出（项）:支出决算数为101.19万元，比上年决算增加11.55万元，增长12.88%，主要原因是：</w:t>
      </w:r>
      <w:r>
        <w:rPr>
          <w:rFonts w:hint="eastAsia" w:ascii="仿宋_GB2312" w:hAnsi="仿宋_GB2312" w:eastAsia="仿宋_GB2312" w:cs="仿宋_GB2312"/>
          <w:sz w:val="32"/>
          <w:szCs w:val="32"/>
          <w:lang w:val="zh-CN"/>
        </w:rPr>
        <w:t>在职人员养老保险缴费基数调增，相应经费增加。</w:t>
      </w:r>
    </w:p>
    <w:p w14:paraId="7194002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14.农林水支出（类）农业农村（款）农业生产发展（项）:支出决算数为457.64万元，比上年决算增加239.87万元，增长110.15%，主要原因是：</w:t>
      </w:r>
      <w:r>
        <w:rPr>
          <w:rFonts w:hint="eastAsia" w:ascii="仿宋_GB2312" w:hAnsi="仿宋_GB2312" w:eastAsia="仿宋_GB2312" w:cs="仿宋_GB2312"/>
          <w:sz w:val="32"/>
          <w:szCs w:val="32"/>
          <w:lang w:val="zh-CN"/>
        </w:rPr>
        <w:t>数字农业示范区建设项目、优质小麦生产基地基础设施条件改善项目等资金增加。</w:t>
      </w:r>
    </w:p>
    <w:p w14:paraId="55D7F13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15.农林水支出（类）农业农村（款）其他农业农村支出（项）:支出决算数为90.83万元，比上年决算增加10.30万元，增长12.79%，主要原因是：</w:t>
      </w:r>
      <w:r>
        <w:rPr>
          <w:rFonts w:hint="eastAsia" w:ascii="仿宋_GB2312" w:hAnsi="仿宋_GB2312" w:eastAsia="仿宋_GB2312" w:cs="仿宋_GB2312"/>
          <w:sz w:val="32"/>
          <w:szCs w:val="32"/>
          <w:lang w:val="zh-CN"/>
        </w:rPr>
        <w:t>疏勒小区锅炉维修工程、镇腰站子村美丽乡村建设项目等经费增加。</w:t>
      </w:r>
    </w:p>
    <w:p w14:paraId="584D218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16.一般公共服务支出（类）党委办公厅（室）及相关机构事务（款）行政运行（项）:支出决算数为139.42万元，比上年决算增加2.28万元，增长1.66%，主要原因是：</w:t>
      </w:r>
      <w:r>
        <w:rPr>
          <w:rFonts w:hint="eastAsia" w:ascii="仿宋_GB2312" w:hAnsi="仿宋_GB2312" w:eastAsia="仿宋_GB2312" w:cs="仿宋_GB2312"/>
          <w:sz w:val="32"/>
          <w:szCs w:val="32"/>
          <w:lang w:val="zh-CN"/>
        </w:rPr>
        <w:t>人员工资调增，人员工资津贴等增加。</w:t>
      </w:r>
    </w:p>
    <w:p w14:paraId="220CC08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17.一般公共服务支出（类）纪检监察事务（款）其他纪检监察事务支出（项）:支出决算数为6.17万元，比上年决算增加0.85万元，增长15.98%，主要原因是：</w:t>
      </w:r>
      <w:r>
        <w:rPr>
          <w:rFonts w:hint="eastAsia" w:ascii="仿宋_GB2312" w:hAnsi="仿宋_GB2312" w:eastAsia="仿宋_GB2312" w:cs="仿宋_GB2312"/>
          <w:sz w:val="32"/>
          <w:szCs w:val="32"/>
          <w:lang w:val="zh-CN"/>
        </w:rPr>
        <w:t>纪检办公室购买办公用品费、志同广告制作宣传标语办公用品等经费增加。</w:t>
      </w:r>
    </w:p>
    <w:p w14:paraId="5E434F5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18.一般公共服务支出（类）政府办公厅（室）及相关机构事务（款）行政运行（项）:支出决算数为289.32万元，比上年决算减少67.95万元，下降19.02%，主要原因是：</w:t>
      </w:r>
      <w:r>
        <w:rPr>
          <w:rFonts w:hint="eastAsia" w:ascii="仿宋_GB2312" w:hAnsi="仿宋_GB2312" w:eastAsia="仿宋_GB2312" w:cs="仿宋_GB2312"/>
          <w:sz w:val="32"/>
          <w:szCs w:val="32"/>
          <w:lang w:val="zh-CN"/>
        </w:rPr>
        <w:t>行政人员减少，相应工资津贴等减少。</w:t>
      </w:r>
    </w:p>
    <w:p w14:paraId="5746A07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19.其他支出（类）其他支出（款）其他支出（项）:支出决算数为29.39万元，比上年决算增加2.41万元，增长8.93%，主要原因是：本年</w:t>
      </w:r>
      <w:r>
        <w:rPr>
          <w:rFonts w:hint="eastAsia" w:ascii="仿宋_GB2312" w:hAnsi="仿宋_GB2312" w:eastAsia="仿宋_GB2312" w:cs="仿宋_GB2312"/>
          <w:sz w:val="32"/>
          <w:szCs w:val="32"/>
          <w:lang w:val="zh-CN"/>
        </w:rPr>
        <w:t>驻村工作队个人补助经费增加。</w:t>
      </w:r>
    </w:p>
    <w:p w14:paraId="4B866DA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20.一般公共服务支出（类）政府办公厅（室）及相关机构事务（款）其他政府办公厅（室）及相关机构事务支出（项）:支出决算数为111.98万元，比上年决算增加111.98万元，增长100%，主要原因是：</w:t>
      </w:r>
      <w:r>
        <w:rPr>
          <w:rFonts w:hint="eastAsia" w:ascii="仿宋_GB2312" w:hAnsi="仿宋_GB2312" w:eastAsia="仿宋_GB2312" w:cs="仿宋_GB2312"/>
          <w:sz w:val="32"/>
          <w:szCs w:val="32"/>
          <w:lang w:val="zh-CN"/>
        </w:rPr>
        <w:t>农牧民文化活动中心项目、排水管网建设项目等经费增加。</w:t>
      </w:r>
    </w:p>
    <w:p w14:paraId="7F29DF5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21.一般公共服务支出（类）人大事务（款）行政运行（项）:支出决算数为0.00万元，比上年决算减少1.84万元，下降100%，主要原因是：</w:t>
      </w:r>
      <w:r>
        <w:rPr>
          <w:rFonts w:hint="eastAsia" w:ascii="仿宋_GB2312" w:hAnsi="仿宋_GB2312" w:eastAsia="仿宋_GB2312" w:cs="仿宋_GB2312"/>
          <w:sz w:val="32"/>
          <w:szCs w:val="32"/>
          <w:lang w:val="zh-CN"/>
        </w:rPr>
        <w:t>本年此科目减少生活补助经费。</w:t>
      </w:r>
    </w:p>
    <w:p w14:paraId="0469B22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22.卫生健康支出（类）公共卫生（款）突发公共卫生事件应急处理（项）:支出决算数为0.00万元，比上年决算减少5.00万元，下降100%，主要原因是：</w:t>
      </w:r>
      <w:r>
        <w:rPr>
          <w:rFonts w:hint="eastAsia" w:ascii="仿宋_GB2312" w:hAnsi="仿宋_GB2312" w:eastAsia="仿宋_GB2312" w:cs="仿宋_GB2312"/>
          <w:sz w:val="32"/>
          <w:szCs w:val="32"/>
          <w:lang w:val="zh-CN"/>
        </w:rPr>
        <w:t>本年此科目在主款列支。</w:t>
      </w:r>
    </w:p>
    <w:p w14:paraId="65E40F6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23.农林水支出（类）农业农村（款）防灾救灾（项）:支出决算数为0.00万元，比上年决算减少62.35万元，下降100%，主要原因是：减少</w:t>
      </w:r>
      <w:r>
        <w:rPr>
          <w:rFonts w:hint="eastAsia" w:ascii="仿宋_GB2312" w:hAnsi="仿宋_GB2312" w:eastAsia="仿宋_GB2312" w:cs="仿宋_GB2312"/>
          <w:sz w:val="32"/>
          <w:szCs w:val="32"/>
          <w:lang w:val="zh-CN"/>
        </w:rPr>
        <w:t>半截沟镇“一喷三防”补助资金。</w:t>
      </w:r>
    </w:p>
    <w:p w14:paraId="7930CE9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24.农林水支出（类）扶贫（款）生产发展（项）:支出决算数为0.00万元，比上年决算减少1,658.43万元，下降100%，主要原因是：本年减少</w:t>
      </w:r>
      <w:r>
        <w:rPr>
          <w:rFonts w:hint="eastAsia" w:ascii="仿宋_GB2312" w:hAnsi="仿宋_GB2312" w:eastAsia="仿宋_GB2312" w:cs="仿宋_GB2312"/>
          <w:sz w:val="32"/>
          <w:szCs w:val="32"/>
          <w:lang w:val="zh-CN"/>
        </w:rPr>
        <w:t>半截沟镇阿勒腾定居点养殖小区棚圈建设项目、半截沟镇江布拉克村特色民宿项目等。</w:t>
      </w:r>
    </w:p>
    <w:p w14:paraId="6071882F">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7E82687C">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1,223.82万元，其中：人员经费1,185.43万元，包括：基本工资、津贴补贴、奖金、绩效工资、机关事业单位基本养老保险缴费、职工基本医疗保险缴费、公务员医疗补助缴费、其他社会保障缴费、住房公积金、其他工资福利支出、退休费、抚恤金、生活补助、奖励金。</w:t>
      </w:r>
    </w:p>
    <w:p w14:paraId="6BEF4F16">
      <w:pPr>
        <w:ind w:firstLine="640" w:firstLineChars="200"/>
        <w:jc w:val="left"/>
        <w:rPr>
          <w:rFonts w:ascii="仿宋_GB2312" w:eastAsia="仿宋_GB2312"/>
          <w:sz w:val="32"/>
          <w:szCs w:val="32"/>
        </w:rPr>
      </w:pPr>
      <w:r>
        <w:rPr>
          <w:rFonts w:hint="eastAsia" w:ascii="仿宋_GB2312" w:eastAsia="仿宋_GB2312"/>
          <w:sz w:val="32"/>
          <w:szCs w:val="32"/>
        </w:rPr>
        <w:t>公用经费38.39万元，包括：办公费、电费、邮电费、取暖费、维修（护）费、劳务费、公务用车运行维护费。</w:t>
      </w:r>
    </w:p>
    <w:p w14:paraId="56B9EA83">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3566969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“三公”经费支出2.77万元，</w:t>
      </w:r>
      <w:r>
        <w:rPr>
          <w:rFonts w:hint="eastAsia" w:ascii="仿宋_GB2312" w:eastAsia="仿宋_GB2312"/>
          <w:sz w:val="32"/>
          <w:szCs w:val="32"/>
        </w:rPr>
        <w:t>比上年</w:t>
      </w:r>
      <w:r>
        <w:rPr>
          <w:rFonts w:hint="eastAsia" w:ascii="仿宋_GB2312" w:eastAsia="仿宋_GB2312"/>
          <w:sz w:val="32"/>
          <w:szCs w:val="32"/>
          <w:lang w:val="zh-CN"/>
        </w:rPr>
        <w:t>减少0.13万元，</w:t>
      </w:r>
      <w:r>
        <w:rPr>
          <w:rFonts w:hint="eastAsia" w:ascii="仿宋_GB2312" w:eastAsia="仿宋_GB2312"/>
          <w:sz w:val="32"/>
          <w:szCs w:val="32"/>
        </w:rPr>
        <w:t>下降4.48%,</w:t>
      </w:r>
      <w:r>
        <w:rPr>
          <w:rFonts w:hint="eastAsia" w:ascii="仿宋_GB2312" w:eastAsia="仿宋_GB2312"/>
          <w:sz w:val="32"/>
          <w:szCs w:val="32"/>
          <w:lang w:val="zh-CN"/>
        </w:rPr>
        <w:t>主要原因是：车辆出行减少，减少车辆维修维护费、燃油费等。其中：因公出国（境）费支出0.00万元，占0.00%，比上年增加0.00万元，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主要原因是：本年我单位无此经费；公务用车购置及运行维护费支出2.77万元，占100.00%，比上年减少0.13万元，</w:t>
      </w:r>
      <w:r>
        <w:rPr>
          <w:rFonts w:hint="eastAsia" w:ascii="仿宋_GB2312" w:eastAsia="仿宋_GB2312"/>
          <w:sz w:val="32"/>
          <w:szCs w:val="32"/>
        </w:rPr>
        <w:t>下降4.48%,</w:t>
      </w:r>
      <w:r>
        <w:rPr>
          <w:rFonts w:hint="eastAsia" w:ascii="仿宋_GB2312" w:eastAsia="仿宋_GB2312"/>
          <w:sz w:val="32"/>
          <w:szCs w:val="32"/>
          <w:lang w:val="zh-CN"/>
        </w:rPr>
        <w:t>主要原因是：车辆出行减少，减少车辆维修维护费、燃油费等；公务接待费支出0.00万元，占0.00%，比上年增加0.00万元，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w:t>
      </w:r>
    </w:p>
    <w:p w14:paraId="3BAC8B2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6564398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因公出国（境）费支出0.00万元，开支内容包括本年我单位无此经费。单位全年安排的因公出国（境）团组0个，因公出国（境）0人次。</w:t>
      </w:r>
    </w:p>
    <w:p w14:paraId="50FEE2E1">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2.77万元，其中：公务用车购置费0.00万元，公务用车运行维护费2.77万元。公务用车运行维护费开支内容包括公务用车燃油费、车辆维修维护费、保险费、过路费等。公务用车购置数0辆，公务用车保有量9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9辆，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14:paraId="5D52A37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公务接待费0.00万元，开支内容包括本年我单位无此经费。单位全年安排的国内公务接待0批次，0人次。</w:t>
      </w:r>
    </w:p>
    <w:p w14:paraId="4656AC68">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预算数2.77万元，决算数2.77万元，预决算差异率0.00%，主要原因是：严格按预算执行，预决算对比无差异。其中：因公出国（境）费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0.00万元，决算数0.00万元，预决算差异率0.00%，主要原因是：本年我单位无此经费；公务用车购置费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预算数0.00万元，决算数0.00万元，预决算差异率0.00%，主要原因是：本年我单位无此经费；公务用车运行费</w:t>
      </w:r>
      <w:r>
        <w:rPr>
          <w:rFonts w:hint="eastAsia" w:ascii="仿宋_GB2312" w:eastAsia="仿宋_GB2312"/>
          <w:sz w:val="32"/>
          <w:szCs w:val="32"/>
        </w:rPr>
        <w:t>全年</w:t>
      </w:r>
      <w:r>
        <w:rPr>
          <w:rFonts w:hint="eastAsia" w:ascii="仿宋_GB2312" w:eastAsia="仿宋_GB2312"/>
          <w:sz w:val="32"/>
          <w:szCs w:val="32"/>
          <w:lang w:val="zh-CN"/>
        </w:rPr>
        <w:t>预算数2.77万元，决算数2.77万元，预决算差异率0.00%，主要原因是：严格按预算执行，预决算对比无差异；公务接待费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w:t>
      </w:r>
    </w:p>
    <w:p w14:paraId="0620DBE4">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35A05F98">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本年收入0.00</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本年支出0.00</w:t>
      </w:r>
      <w:r>
        <w:rPr>
          <w:rFonts w:hint="eastAsia" w:ascii="仿宋_GB2312" w:hAnsi="仿宋_GB2312" w:eastAsia="仿宋_GB2312" w:cs="仿宋_GB2312"/>
          <w:sz w:val="32"/>
          <w:szCs w:val="32"/>
          <w:lang w:val="zh-CN"/>
        </w:rPr>
        <w:t>万元。</w:t>
      </w:r>
    </w:p>
    <w:p w14:paraId="648012A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与上年相比，减少258.14万元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下降100.00%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主要原因是：减少半截沟镇改善人居环境重点整治项目。与年初预算相比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万元，预决算差异率0.00%，主要原因是：本年我单位无此经费，预决算对比无差异。</w:t>
      </w:r>
    </w:p>
    <w:p w14:paraId="20594320">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政府性基金预算财政拨款支出0.00万元。</w:t>
      </w:r>
    </w:p>
    <w:p w14:paraId="1B70F905">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1.城乡社区支出（类）国有土地使用权出让收入安排的支出（款）农业生产发展支出（项）:支出决算数为0.00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w:t>
      </w:r>
      <w:bookmarkStart w:id="49" w:name="_GoBack"/>
      <w:bookmarkEnd w:id="49"/>
      <w:r>
        <w:rPr>
          <w:rFonts w:hint="eastAsia" w:ascii="仿宋_GB2312" w:hAnsi="仿宋_GB2312" w:eastAsia="仿宋_GB2312" w:cs="仿宋_GB2312"/>
          <w:sz w:val="32"/>
          <w:szCs w:val="32"/>
          <w:lang w:val="zh-CN"/>
        </w:rPr>
        <w:t>决算</w:t>
      </w:r>
      <w:r>
        <w:rPr>
          <w:rFonts w:hint="eastAsia" w:ascii="仿宋_GB2312" w:hAnsi="仿宋_GB2312" w:eastAsia="仿宋_GB2312" w:cs="仿宋_GB2312"/>
          <w:sz w:val="32"/>
          <w:szCs w:val="32"/>
        </w:rPr>
        <w:t>减少</w:t>
      </w:r>
      <w:r>
        <w:rPr>
          <w:rFonts w:hint="eastAsia" w:ascii="仿宋_GB2312" w:hAnsi="仿宋_GB2312" w:eastAsia="仿宋_GB2312" w:cs="仿宋_GB2312"/>
          <w:sz w:val="32"/>
          <w:szCs w:val="32"/>
          <w:lang w:val="zh-CN"/>
        </w:rPr>
        <w:t>258.14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下降</w:t>
      </w:r>
      <w:r>
        <w:rPr>
          <w:rFonts w:hint="eastAsia" w:ascii="仿宋_GB2312" w:hAnsi="仿宋_GB2312" w:eastAsia="仿宋_GB2312" w:cs="仿宋_GB2312"/>
          <w:sz w:val="32"/>
          <w:szCs w:val="32"/>
          <w:lang w:val="zh-CN"/>
        </w:rPr>
        <w:t>100%，主要原因是：减少半截沟镇改善人居环境重点整治项目。</w:t>
      </w:r>
    </w:p>
    <w:p w14:paraId="580DF8DA">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2B109A57">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36FDB899">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3E9F99E0">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0BDF0D7B">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奇台县半截沟镇人民政府（行政单位和参照公务员法管理事业单位）机关运行经费支出38.39万元，</w:t>
      </w:r>
      <w:r>
        <w:rPr>
          <w:rFonts w:hint="eastAsia" w:ascii="仿宋_GB2312" w:hAnsi="仿宋_GB2312" w:eastAsia="仿宋_GB2312" w:cs="仿宋_GB2312"/>
          <w:sz w:val="32"/>
          <w:szCs w:val="32"/>
          <w:lang w:val="zh-CN"/>
        </w:rPr>
        <w:t>比上年减少24.00万元，下降38.47%，主要原因是：本年</w:t>
      </w:r>
      <w:r>
        <w:rPr>
          <w:rFonts w:hint="eastAsia" w:ascii="仿宋_GB2312" w:eastAsia="仿宋_GB2312"/>
          <w:sz w:val="32"/>
          <w:szCs w:val="32"/>
        </w:rPr>
        <w:t>办公费、取暖费、维修（护）费、劳务费等减少</w:t>
      </w:r>
      <w:r>
        <w:rPr>
          <w:rFonts w:hint="eastAsia" w:ascii="仿宋_GB2312" w:hAnsi="仿宋_GB2312" w:eastAsia="仿宋_GB2312" w:cs="仿宋_GB2312"/>
          <w:sz w:val="32"/>
          <w:szCs w:val="32"/>
          <w:lang w:val="zh-CN"/>
        </w:rPr>
        <w:t>。</w:t>
      </w:r>
    </w:p>
    <w:p w14:paraId="0714D8C4">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45CC89B4">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2023年度政府采购支出总额485.78万元，其中：政府采购货物支出374.93万元、政府采购工程支出0.00万元、政府采购服务支出110.85万元。</w:t>
      </w:r>
    </w:p>
    <w:p w14:paraId="52CBA890">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授予中小企业合同金额484.47万元，占政府采购支出总额的99.73%，其中：授予小微企业合同金额408.26万元，占政府采购支出总额的84.04%</w:t>
      </w:r>
      <w:r>
        <w:rPr>
          <w:rFonts w:hint="eastAsia" w:ascii="仿宋_GB2312" w:hAnsi="仿宋_GB2312" w:eastAsia="仿宋_GB2312" w:cs="仿宋_GB2312"/>
          <w:sz w:val="32"/>
          <w:szCs w:val="32"/>
        </w:rPr>
        <w:t>。</w:t>
      </w:r>
    </w:p>
    <w:p w14:paraId="6A0E84E9">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4A0DCE5D">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8,122.03</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屋12,227.70平方米，价值2,334.53万元。车辆9辆，价值125.74万元，其中：副部（省）级及以上领导用车0辆、主要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用车0辆、其他用车9辆，其他用车主要是：业务用车；单价100万元（含）以上设备（不含车辆）0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0EB298F5">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74A2BA4E">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2,367.20</w:t>
      </w:r>
      <w:r>
        <w:rPr>
          <w:rFonts w:hint="eastAsia" w:ascii="仿宋_GB2312" w:eastAsia="仿宋_GB2312"/>
          <w:sz w:val="32"/>
          <w:szCs w:val="32"/>
        </w:rPr>
        <w:t>万元，实际执行总额</w:t>
      </w:r>
      <w:r>
        <w:rPr>
          <w:rFonts w:ascii="仿宋_GB2312" w:eastAsia="仿宋_GB2312"/>
          <w:sz w:val="32"/>
          <w:szCs w:val="32"/>
        </w:rPr>
        <w:t>2,367.20</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w:t>
      </w:r>
      <w:r>
        <w:rPr>
          <w:rFonts w:ascii="仿宋_GB2312" w:eastAsia="仿宋_GB2312"/>
          <w:sz w:val="32"/>
          <w:szCs w:val="32"/>
        </w:rPr>
        <w:t>6</w:t>
      </w:r>
      <w:r>
        <w:rPr>
          <w:rFonts w:hint="eastAsia" w:ascii="仿宋_GB2312" w:eastAsia="仿宋_GB2312"/>
          <w:sz w:val="32"/>
          <w:szCs w:val="32"/>
        </w:rPr>
        <w:t>个，全年预算数</w:t>
      </w:r>
      <w:r>
        <w:rPr>
          <w:rFonts w:ascii="仿宋_GB2312" w:eastAsia="仿宋_GB2312"/>
          <w:sz w:val="32"/>
          <w:szCs w:val="32"/>
        </w:rPr>
        <w:t>884.80</w:t>
      </w:r>
      <w:r>
        <w:rPr>
          <w:rFonts w:hint="eastAsia" w:ascii="仿宋_GB2312" w:eastAsia="仿宋_GB2312"/>
          <w:sz w:val="32"/>
          <w:szCs w:val="32"/>
        </w:rPr>
        <w:t>万元，全年执行数</w:t>
      </w:r>
      <w:r>
        <w:rPr>
          <w:rFonts w:ascii="仿宋_GB2312" w:eastAsia="仿宋_GB2312"/>
          <w:sz w:val="32"/>
          <w:szCs w:val="32"/>
        </w:rPr>
        <w:t>884.80</w:t>
      </w:r>
      <w:r>
        <w:rPr>
          <w:rFonts w:hint="eastAsia" w:ascii="仿宋_GB2312" w:eastAsia="仿宋_GB2312"/>
          <w:sz w:val="32"/>
          <w:szCs w:val="32"/>
        </w:rPr>
        <w:t>万元。预算绩效管理取得的成效：一是建立健全了财务以及项目管理规章制度；二是做到合理安排各项资金，重点保障基本支出，按轻重缓急顺序原则，优先安排了半截沟政府事业发展中关系民生与稳定的项目，切实优化资源配置，提高了资金使用的效率和效果。发现的问题及原因：一是项目人员配置较少，造成工作强度较大，管理强度不完善，项目资料管理不够完善；二是在成本管理方面，由于缺乏专业技术人员，无法严格执行成本控制相关规定和管理办法，有可能造成支出增大，严重影响项目效益。下一步改进措施：一是建议增加项目专管人员配置，并加强项目管理人员业务知识培训以及相关绩效考核制度；二是建立健全项目监督相关制度和模式，时刻关注项目进展情况，并及时进行优化和调整，确保能够在预算资金范围内达成预期目标。具体项目自评情况附绩效自评表及自评报告。</w:t>
      </w:r>
    </w:p>
    <w:p w14:paraId="21D2313B">
      <w:pPr>
        <w:jc w:val="center"/>
        <w:rPr>
          <w:rFonts w:hint="eastAsia" w:ascii="宋体" w:hAnsi="宋体" w:cs="宋体"/>
          <w:b/>
          <w:bCs/>
          <w:kern w:val="0"/>
          <w:sz w:val="28"/>
          <w:szCs w:val="28"/>
        </w:rPr>
      </w:pPr>
      <w:bookmarkStart w:id="30" w:name="_Hlk174962300"/>
      <w:r>
        <w:rPr>
          <w:rFonts w:hint="eastAsia" w:ascii="宋体" w:hAnsi="宋体" w:cs="宋体"/>
          <w:b/>
          <w:bCs/>
          <w:kern w:val="0"/>
          <w:sz w:val="28"/>
          <w:szCs w:val="28"/>
        </w:rPr>
        <w:t>部门（单位）整体支出绩效目标自评表</w:t>
      </w:r>
    </w:p>
    <w:p w14:paraId="17B777A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05696740">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477207B">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1925F976">
            <w:pPr>
              <w:jc w:val="center"/>
            </w:pPr>
            <w:r>
              <w:rPr>
                <w:rFonts w:ascii="宋体" w:hAnsi="宋体"/>
                <w:sz w:val="18"/>
              </w:rPr>
              <w:t>奇台县半截沟镇人民政府</w:t>
            </w:r>
          </w:p>
        </w:tc>
        <w:tc>
          <w:tcPr>
            <w:tcW w:w="284" w:type="dxa"/>
            <w:tcBorders>
              <w:top w:val="nil"/>
              <w:left w:val="nil"/>
              <w:bottom w:val="nil"/>
              <w:right w:val="nil"/>
            </w:tcBorders>
            <w:shd w:val="clear" w:color="auto" w:fill="auto"/>
            <w:noWrap/>
            <w:vAlign w:val="center"/>
          </w:tcPr>
          <w:p w14:paraId="60DFD132">
            <w:pPr>
              <w:widowControl/>
              <w:jc w:val="left"/>
              <w:rPr>
                <w:rFonts w:hint="eastAsia" w:ascii="宋体" w:hAnsi="宋体" w:cs="宋体"/>
                <w:b/>
                <w:bCs/>
                <w:kern w:val="0"/>
                <w:sz w:val="18"/>
                <w:szCs w:val="18"/>
              </w:rPr>
            </w:pPr>
          </w:p>
        </w:tc>
      </w:tr>
      <w:tr w14:paraId="3236264B">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AAADEF">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29DF7FB2">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7E328948">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73C98324">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14B9032D">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18BB9C02">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705CB737">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2FEDA58E">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4AF4F3B4">
            <w:pPr>
              <w:widowControl/>
              <w:jc w:val="center"/>
              <w:rPr>
                <w:rFonts w:hint="eastAsia" w:ascii="宋体" w:hAnsi="宋体" w:cs="宋体"/>
                <w:b/>
                <w:bCs/>
                <w:kern w:val="0"/>
                <w:sz w:val="18"/>
                <w:szCs w:val="18"/>
              </w:rPr>
            </w:pPr>
          </w:p>
        </w:tc>
      </w:tr>
      <w:tr w14:paraId="40FFEF57">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267E648">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46FA4C98">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0B594767">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7B14E845">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6C1FA58F">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151F60F4">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6FD729CF">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2C6BDABE">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40B37E45">
            <w:pPr>
              <w:widowControl/>
              <w:jc w:val="center"/>
              <w:rPr>
                <w:rFonts w:hint="eastAsia" w:ascii="宋体" w:hAnsi="宋体" w:cs="宋体"/>
                <w:b/>
                <w:bCs/>
                <w:kern w:val="0"/>
                <w:sz w:val="18"/>
                <w:szCs w:val="18"/>
              </w:rPr>
            </w:pPr>
          </w:p>
        </w:tc>
      </w:tr>
      <w:tr w14:paraId="777BAA5F">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58DA10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566EA13">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282EA9A7">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212F41D6">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2CFD843D">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14C6D54E">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2AF1CD35">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95A22C1">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31F3F7F1">
            <w:pPr>
              <w:widowControl/>
              <w:jc w:val="center"/>
              <w:rPr>
                <w:rFonts w:hint="eastAsia" w:ascii="宋体" w:hAnsi="宋体" w:cs="宋体"/>
                <w:kern w:val="0"/>
                <w:sz w:val="18"/>
                <w:szCs w:val="18"/>
              </w:rPr>
            </w:pPr>
          </w:p>
        </w:tc>
      </w:tr>
      <w:tr w14:paraId="696922E9">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E43E5D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DD52F29">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267F31BB">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78A393E5">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366DA48A">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274E0EC9">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789A07E3">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82D8B9F">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16522BDB">
            <w:pPr>
              <w:widowControl/>
              <w:jc w:val="center"/>
              <w:rPr>
                <w:rFonts w:hint="eastAsia" w:ascii="宋体" w:hAnsi="宋体" w:cs="宋体"/>
                <w:kern w:val="0"/>
                <w:sz w:val="18"/>
                <w:szCs w:val="18"/>
              </w:rPr>
            </w:pPr>
          </w:p>
        </w:tc>
      </w:tr>
      <w:tr w14:paraId="4CBB5858">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16D20E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2934894">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775444BC">
            <w:pPr>
              <w:jc w:val="center"/>
            </w:pPr>
            <w:r>
              <w:rPr>
                <w:rFonts w:ascii="宋体" w:hAnsi="宋体"/>
                <w:sz w:val="18"/>
              </w:rPr>
              <w:t>1,172.79</w:t>
            </w:r>
          </w:p>
        </w:tc>
        <w:tc>
          <w:tcPr>
            <w:tcW w:w="1276" w:type="dxa"/>
            <w:tcBorders>
              <w:top w:val="nil"/>
              <w:left w:val="nil"/>
              <w:bottom w:val="single" w:color="auto" w:sz="4" w:space="0"/>
              <w:right w:val="single" w:color="auto" w:sz="4" w:space="0"/>
            </w:tcBorders>
            <w:shd w:val="clear" w:color="auto" w:fill="auto"/>
            <w:vAlign w:val="center"/>
          </w:tcPr>
          <w:p w14:paraId="76DDC5F9">
            <w:pPr>
              <w:jc w:val="center"/>
            </w:pPr>
            <w:r>
              <w:rPr>
                <w:rFonts w:ascii="宋体" w:hAnsi="宋体"/>
                <w:sz w:val="18"/>
              </w:rPr>
              <w:t>2,367.20</w:t>
            </w:r>
          </w:p>
        </w:tc>
        <w:tc>
          <w:tcPr>
            <w:tcW w:w="1701" w:type="dxa"/>
            <w:tcBorders>
              <w:top w:val="nil"/>
              <w:left w:val="nil"/>
              <w:bottom w:val="single" w:color="auto" w:sz="4" w:space="0"/>
              <w:right w:val="single" w:color="auto" w:sz="4" w:space="0"/>
            </w:tcBorders>
            <w:shd w:val="clear" w:color="auto" w:fill="auto"/>
            <w:vAlign w:val="center"/>
          </w:tcPr>
          <w:p w14:paraId="3500CE07">
            <w:pPr>
              <w:jc w:val="center"/>
            </w:pPr>
            <w:r>
              <w:rPr>
                <w:rFonts w:ascii="宋体" w:hAnsi="宋体"/>
                <w:sz w:val="18"/>
              </w:rPr>
              <w:t>2,367.20</w:t>
            </w:r>
          </w:p>
        </w:tc>
        <w:tc>
          <w:tcPr>
            <w:tcW w:w="1134" w:type="dxa"/>
            <w:tcBorders>
              <w:top w:val="nil"/>
              <w:left w:val="nil"/>
              <w:bottom w:val="single" w:color="auto" w:sz="4" w:space="0"/>
              <w:right w:val="single" w:color="auto" w:sz="4" w:space="0"/>
            </w:tcBorders>
            <w:shd w:val="clear" w:color="auto" w:fill="auto"/>
            <w:vAlign w:val="center"/>
          </w:tcPr>
          <w:p w14:paraId="7AECC40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6829001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7F500A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5D276E32">
            <w:pPr>
              <w:widowControl/>
              <w:jc w:val="center"/>
              <w:rPr>
                <w:rFonts w:hint="eastAsia" w:ascii="宋体" w:hAnsi="宋体" w:cs="宋体"/>
                <w:kern w:val="0"/>
                <w:sz w:val="18"/>
                <w:szCs w:val="18"/>
              </w:rPr>
            </w:pPr>
          </w:p>
        </w:tc>
      </w:tr>
      <w:tr w14:paraId="49C73718">
        <w:tblPrEx>
          <w:tblCellMar>
            <w:top w:w="0" w:type="dxa"/>
            <w:left w:w="108" w:type="dxa"/>
            <w:bottom w:w="0" w:type="dxa"/>
            <w:right w:w="108" w:type="dxa"/>
          </w:tblCellMar>
        </w:tblPrEx>
        <w:trPr>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A38FC3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72F9D93">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48BCC59A">
            <w:pPr>
              <w:jc w:val="center"/>
            </w:pPr>
            <w:r>
              <w:rPr>
                <w:rFonts w:ascii="宋体" w:hAnsi="宋体"/>
                <w:sz w:val="18"/>
              </w:rPr>
              <w:t>623.77</w:t>
            </w:r>
          </w:p>
        </w:tc>
        <w:tc>
          <w:tcPr>
            <w:tcW w:w="1276" w:type="dxa"/>
            <w:tcBorders>
              <w:top w:val="nil"/>
              <w:left w:val="nil"/>
              <w:bottom w:val="single" w:color="auto" w:sz="4" w:space="0"/>
              <w:right w:val="single" w:color="auto" w:sz="4" w:space="0"/>
            </w:tcBorders>
            <w:shd w:val="clear" w:color="auto" w:fill="auto"/>
            <w:vAlign w:val="center"/>
          </w:tcPr>
          <w:p w14:paraId="0CF57D70">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40D9F905">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5330BA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125319E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9148B2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442B3CC5">
            <w:pPr>
              <w:widowControl/>
              <w:jc w:val="center"/>
              <w:rPr>
                <w:rFonts w:hint="eastAsia" w:ascii="宋体" w:hAnsi="宋体" w:cs="宋体"/>
                <w:kern w:val="0"/>
                <w:sz w:val="18"/>
                <w:szCs w:val="18"/>
              </w:rPr>
            </w:pPr>
          </w:p>
        </w:tc>
      </w:tr>
      <w:tr w14:paraId="74B685FD">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A99724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BC1F079">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0A333457">
            <w:pPr>
              <w:jc w:val="center"/>
            </w:pPr>
            <w:r>
              <w:rPr>
                <w:rFonts w:ascii="宋体" w:hAnsi="宋体"/>
                <w:sz w:val="18"/>
              </w:rPr>
              <w:t>1,796.56</w:t>
            </w:r>
          </w:p>
        </w:tc>
        <w:tc>
          <w:tcPr>
            <w:tcW w:w="1276" w:type="dxa"/>
            <w:tcBorders>
              <w:top w:val="nil"/>
              <w:left w:val="nil"/>
              <w:bottom w:val="single" w:color="auto" w:sz="4" w:space="0"/>
              <w:right w:val="single" w:color="auto" w:sz="4" w:space="0"/>
            </w:tcBorders>
            <w:shd w:val="clear" w:color="auto" w:fill="auto"/>
            <w:vAlign w:val="center"/>
          </w:tcPr>
          <w:p w14:paraId="696BB41C">
            <w:pPr>
              <w:jc w:val="center"/>
            </w:pPr>
            <w:r>
              <w:rPr>
                <w:rFonts w:ascii="宋体" w:hAnsi="宋体"/>
                <w:sz w:val="18"/>
              </w:rPr>
              <w:t>2,367.20</w:t>
            </w:r>
          </w:p>
        </w:tc>
        <w:tc>
          <w:tcPr>
            <w:tcW w:w="1701" w:type="dxa"/>
            <w:tcBorders>
              <w:top w:val="nil"/>
              <w:left w:val="nil"/>
              <w:bottom w:val="single" w:color="auto" w:sz="4" w:space="0"/>
              <w:right w:val="single" w:color="auto" w:sz="4" w:space="0"/>
            </w:tcBorders>
            <w:shd w:val="clear" w:color="auto" w:fill="auto"/>
            <w:vAlign w:val="center"/>
          </w:tcPr>
          <w:p w14:paraId="63E99373">
            <w:pPr>
              <w:jc w:val="center"/>
            </w:pPr>
            <w:r>
              <w:rPr>
                <w:rFonts w:ascii="宋体" w:hAnsi="宋体"/>
                <w:sz w:val="18"/>
              </w:rPr>
              <w:t>2,367.20</w:t>
            </w:r>
          </w:p>
        </w:tc>
        <w:tc>
          <w:tcPr>
            <w:tcW w:w="1134" w:type="dxa"/>
            <w:tcBorders>
              <w:top w:val="nil"/>
              <w:left w:val="nil"/>
              <w:bottom w:val="single" w:color="auto" w:sz="4" w:space="0"/>
              <w:right w:val="single" w:color="auto" w:sz="4" w:space="0"/>
            </w:tcBorders>
            <w:shd w:val="clear" w:color="auto" w:fill="auto"/>
            <w:vAlign w:val="center"/>
          </w:tcPr>
          <w:p w14:paraId="12CA979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1265C8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7B7F39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2707E3AF">
            <w:pPr>
              <w:widowControl/>
              <w:jc w:val="center"/>
              <w:rPr>
                <w:rFonts w:hint="eastAsia" w:ascii="宋体" w:hAnsi="宋体" w:cs="宋体"/>
                <w:kern w:val="0"/>
                <w:sz w:val="18"/>
                <w:szCs w:val="18"/>
              </w:rPr>
            </w:pPr>
          </w:p>
        </w:tc>
      </w:tr>
      <w:tr w14:paraId="49C6D5DC">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3F3DD0">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2A3314A1">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04AB2395">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3480BC5C">
            <w:pPr>
              <w:widowControl/>
              <w:jc w:val="left"/>
              <w:rPr>
                <w:rFonts w:hint="eastAsia" w:ascii="宋体" w:hAnsi="宋体" w:cs="宋体"/>
                <w:b/>
                <w:bCs/>
                <w:kern w:val="0"/>
                <w:sz w:val="18"/>
                <w:szCs w:val="18"/>
              </w:rPr>
            </w:pPr>
          </w:p>
        </w:tc>
      </w:tr>
      <w:tr w14:paraId="61EBC466">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C073ADA">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6C69A68B">
            <w:pPr>
              <w:jc w:val="left"/>
            </w:pPr>
            <w:r>
              <w:rPr>
                <w:rFonts w:ascii="宋体" w:hAnsi="宋体"/>
                <w:sz w:val="18"/>
              </w:rPr>
              <w:t>目标1：坚持稳中求进工作总基调，统筹发展和安全，保障全镇安全生产工作，维护社会大局稳定；目标2：聚焦高质量发展、现代化建设，实现全镇经济总收入与农民人均收入同步增长；目标3：聚焦民族福祉，全面完成居民医疗保险、养老保险征缴目标任务，做好惠农惠民政策宣传；目标4：开展环境整治工作，改善人居环境；</w:t>
            </w:r>
          </w:p>
        </w:tc>
        <w:tc>
          <w:tcPr>
            <w:tcW w:w="4547" w:type="dxa"/>
            <w:gridSpan w:val="4"/>
            <w:tcBorders>
              <w:top w:val="single" w:color="auto" w:sz="4" w:space="0"/>
              <w:left w:val="nil"/>
              <w:bottom w:val="single" w:color="auto" w:sz="4" w:space="0"/>
              <w:right w:val="single" w:color="auto" w:sz="4" w:space="0"/>
            </w:tcBorders>
            <w:shd w:val="clear" w:color="auto" w:fill="auto"/>
          </w:tcPr>
          <w:p w14:paraId="2C270B53">
            <w:pPr>
              <w:jc w:val="left"/>
            </w:pPr>
            <w:r>
              <w:rPr>
                <w:rFonts w:ascii="宋体" w:hAnsi="宋体"/>
                <w:sz w:val="18"/>
              </w:rPr>
              <w:t>截止2023年12月31日，我单位新改建农村户厕45座，问题户厕整改80座，转移农村富余劳动力4549人次，开展各类农牧民培训3296人，开展人居环境整治30次，保障粮食作物面积26.3万亩，镇域内安全生产检查22次，整治65蒸吨以下锅炉改造4台。</w:t>
            </w:r>
          </w:p>
        </w:tc>
        <w:tc>
          <w:tcPr>
            <w:tcW w:w="284" w:type="dxa"/>
            <w:tcBorders>
              <w:top w:val="nil"/>
              <w:left w:val="nil"/>
              <w:bottom w:val="nil"/>
              <w:right w:val="nil"/>
            </w:tcBorders>
            <w:shd w:val="clear" w:color="auto" w:fill="auto"/>
            <w:noWrap/>
            <w:vAlign w:val="center"/>
          </w:tcPr>
          <w:p w14:paraId="70EA271F">
            <w:pPr>
              <w:widowControl/>
              <w:jc w:val="left"/>
              <w:rPr>
                <w:rFonts w:hint="eastAsia" w:ascii="宋体" w:hAnsi="宋体" w:cs="宋体"/>
                <w:kern w:val="0"/>
                <w:sz w:val="18"/>
                <w:szCs w:val="18"/>
              </w:rPr>
            </w:pPr>
          </w:p>
        </w:tc>
      </w:tr>
      <w:tr w14:paraId="55515F9B">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2CDA6BE0">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52693CA7">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2A48A910">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408A8ED9">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1E96F1FA">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1FCDC0D0">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336ABFDC">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214F1BAA">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72E4F9D5">
            <w:pPr>
              <w:widowControl/>
              <w:jc w:val="left"/>
              <w:rPr>
                <w:rFonts w:hint="eastAsia" w:ascii="宋体" w:hAnsi="宋体" w:cs="宋体"/>
                <w:b/>
                <w:bCs/>
                <w:kern w:val="0"/>
                <w:sz w:val="18"/>
                <w:szCs w:val="18"/>
              </w:rPr>
            </w:pPr>
          </w:p>
        </w:tc>
      </w:tr>
      <w:tr w14:paraId="45DE0B3A">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DCDA7A2">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45A4C206">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5CB447A7">
            <w:pPr>
              <w:jc w:val="center"/>
            </w:pPr>
            <w:r>
              <w:rPr>
                <w:rFonts w:ascii="宋体" w:hAnsi="宋体"/>
                <w:sz w:val="18"/>
              </w:rPr>
              <w:t>新改建农村户厕数量</w:t>
            </w:r>
          </w:p>
        </w:tc>
        <w:tc>
          <w:tcPr>
            <w:tcW w:w="1276" w:type="dxa"/>
            <w:tcBorders>
              <w:top w:val="nil"/>
              <w:left w:val="nil"/>
              <w:bottom w:val="single" w:color="auto" w:sz="4" w:space="0"/>
              <w:right w:val="single" w:color="auto" w:sz="4" w:space="0"/>
            </w:tcBorders>
            <w:shd w:val="clear" w:color="auto" w:fill="auto"/>
            <w:noWrap/>
            <w:vAlign w:val="center"/>
          </w:tcPr>
          <w:p w14:paraId="0B2DCBF4">
            <w:pPr>
              <w:jc w:val="center"/>
            </w:pPr>
            <w:r>
              <w:rPr>
                <w:rFonts w:ascii="宋体" w:hAnsi="宋体"/>
                <w:sz w:val="18"/>
              </w:rPr>
              <w:t>&gt;=35座</w:t>
            </w:r>
          </w:p>
        </w:tc>
        <w:tc>
          <w:tcPr>
            <w:tcW w:w="1701" w:type="dxa"/>
            <w:tcBorders>
              <w:top w:val="nil"/>
              <w:left w:val="nil"/>
              <w:bottom w:val="single" w:color="auto" w:sz="4" w:space="0"/>
              <w:right w:val="single" w:color="auto" w:sz="4" w:space="0"/>
            </w:tcBorders>
            <w:shd w:val="clear" w:color="auto" w:fill="auto"/>
            <w:noWrap/>
            <w:vAlign w:val="center"/>
          </w:tcPr>
          <w:p w14:paraId="76F613E6">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59664A9A">
            <w:pPr>
              <w:jc w:val="center"/>
            </w:pPr>
            <w:r>
              <w:rPr>
                <w:rFonts w:ascii="宋体" w:hAnsi="宋体"/>
                <w:sz w:val="18"/>
              </w:rPr>
              <w:t>9</w:t>
            </w:r>
          </w:p>
        </w:tc>
        <w:tc>
          <w:tcPr>
            <w:tcW w:w="992" w:type="dxa"/>
            <w:tcBorders>
              <w:top w:val="nil"/>
              <w:left w:val="nil"/>
              <w:bottom w:val="single" w:color="auto" w:sz="4" w:space="0"/>
              <w:right w:val="single" w:color="auto" w:sz="4" w:space="0"/>
            </w:tcBorders>
            <w:shd w:val="clear" w:color="auto" w:fill="auto"/>
            <w:noWrap/>
            <w:vAlign w:val="center"/>
          </w:tcPr>
          <w:p w14:paraId="4448CD16">
            <w:pPr>
              <w:jc w:val="center"/>
            </w:pPr>
            <w:r>
              <w:rPr>
                <w:rFonts w:ascii="宋体" w:hAnsi="宋体"/>
                <w:sz w:val="18"/>
              </w:rPr>
              <w:t>45座</w:t>
            </w:r>
          </w:p>
        </w:tc>
        <w:tc>
          <w:tcPr>
            <w:tcW w:w="720" w:type="dxa"/>
            <w:tcBorders>
              <w:top w:val="nil"/>
              <w:left w:val="nil"/>
              <w:bottom w:val="single" w:color="auto" w:sz="4" w:space="0"/>
              <w:right w:val="single" w:color="auto" w:sz="4" w:space="0"/>
            </w:tcBorders>
            <w:shd w:val="clear" w:color="auto" w:fill="auto"/>
            <w:noWrap/>
            <w:vAlign w:val="center"/>
          </w:tcPr>
          <w:p w14:paraId="37F0A859">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267732A1">
            <w:pPr>
              <w:widowControl/>
              <w:jc w:val="center"/>
              <w:rPr>
                <w:rFonts w:hint="eastAsia" w:ascii="宋体" w:hAnsi="宋体" w:cs="宋体"/>
                <w:kern w:val="0"/>
                <w:sz w:val="18"/>
                <w:szCs w:val="18"/>
              </w:rPr>
            </w:pPr>
          </w:p>
        </w:tc>
      </w:tr>
      <w:tr w14:paraId="4FAAA572">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2618782">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2988575">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0449D77">
            <w:pPr>
              <w:jc w:val="center"/>
            </w:pPr>
            <w:r>
              <w:rPr>
                <w:rFonts w:ascii="宋体" w:hAnsi="宋体"/>
                <w:sz w:val="18"/>
              </w:rPr>
              <w:t>问题户厕整改数量</w:t>
            </w:r>
          </w:p>
        </w:tc>
        <w:tc>
          <w:tcPr>
            <w:tcW w:w="1276" w:type="dxa"/>
            <w:tcBorders>
              <w:top w:val="nil"/>
              <w:left w:val="nil"/>
              <w:bottom w:val="single" w:color="auto" w:sz="4" w:space="0"/>
              <w:right w:val="single" w:color="auto" w:sz="4" w:space="0"/>
            </w:tcBorders>
            <w:shd w:val="clear" w:color="auto" w:fill="auto"/>
            <w:noWrap/>
            <w:vAlign w:val="center"/>
          </w:tcPr>
          <w:p w14:paraId="7359AE67">
            <w:pPr>
              <w:jc w:val="center"/>
            </w:pPr>
            <w:r>
              <w:rPr>
                <w:rFonts w:ascii="宋体" w:hAnsi="宋体"/>
                <w:sz w:val="18"/>
              </w:rPr>
              <w:t>&gt;=120座</w:t>
            </w:r>
          </w:p>
        </w:tc>
        <w:tc>
          <w:tcPr>
            <w:tcW w:w="1701" w:type="dxa"/>
            <w:tcBorders>
              <w:top w:val="nil"/>
              <w:left w:val="nil"/>
              <w:bottom w:val="single" w:color="auto" w:sz="4" w:space="0"/>
              <w:right w:val="single" w:color="auto" w:sz="4" w:space="0"/>
            </w:tcBorders>
            <w:shd w:val="clear" w:color="auto" w:fill="auto"/>
            <w:noWrap/>
            <w:vAlign w:val="center"/>
          </w:tcPr>
          <w:p w14:paraId="52848CE5">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421E0130">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142059AB">
            <w:pPr>
              <w:jc w:val="center"/>
            </w:pPr>
            <w:r>
              <w:rPr>
                <w:rFonts w:ascii="宋体" w:hAnsi="宋体"/>
                <w:sz w:val="18"/>
              </w:rPr>
              <w:t>80座</w:t>
            </w:r>
          </w:p>
        </w:tc>
        <w:tc>
          <w:tcPr>
            <w:tcW w:w="720" w:type="dxa"/>
            <w:tcBorders>
              <w:top w:val="nil"/>
              <w:left w:val="nil"/>
              <w:bottom w:val="single" w:color="auto" w:sz="4" w:space="0"/>
              <w:right w:val="single" w:color="auto" w:sz="4" w:space="0"/>
            </w:tcBorders>
            <w:shd w:val="clear" w:color="auto" w:fill="auto"/>
            <w:noWrap/>
            <w:vAlign w:val="center"/>
          </w:tcPr>
          <w:p w14:paraId="381CB6AF">
            <w:pPr>
              <w:jc w:val="center"/>
            </w:pPr>
            <w:r>
              <w:rPr>
                <w:rFonts w:ascii="宋体" w:hAnsi="宋体"/>
                <w:sz w:val="18"/>
              </w:rPr>
              <w:t>6.67</w:t>
            </w:r>
          </w:p>
        </w:tc>
        <w:tc>
          <w:tcPr>
            <w:tcW w:w="284" w:type="dxa"/>
            <w:tcBorders>
              <w:top w:val="nil"/>
              <w:left w:val="nil"/>
              <w:bottom w:val="nil"/>
              <w:right w:val="nil"/>
            </w:tcBorders>
            <w:shd w:val="clear" w:color="auto" w:fill="auto"/>
            <w:noWrap/>
            <w:vAlign w:val="center"/>
          </w:tcPr>
          <w:p w14:paraId="40992EF1">
            <w:pPr>
              <w:widowControl/>
              <w:jc w:val="center"/>
              <w:rPr>
                <w:rFonts w:hint="eastAsia" w:ascii="宋体" w:hAnsi="宋体" w:cs="宋体"/>
                <w:kern w:val="0"/>
                <w:sz w:val="18"/>
                <w:szCs w:val="18"/>
              </w:rPr>
            </w:pPr>
          </w:p>
        </w:tc>
      </w:tr>
      <w:tr w14:paraId="770426FF">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099F4B5">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D4DABFC">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7CB890F">
            <w:pPr>
              <w:jc w:val="center"/>
            </w:pPr>
            <w:r>
              <w:rPr>
                <w:rFonts w:ascii="宋体" w:hAnsi="宋体"/>
                <w:sz w:val="18"/>
              </w:rPr>
              <w:t>转移农村富余劳动力人次</w:t>
            </w:r>
          </w:p>
        </w:tc>
        <w:tc>
          <w:tcPr>
            <w:tcW w:w="1276" w:type="dxa"/>
            <w:tcBorders>
              <w:top w:val="nil"/>
              <w:left w:val="nil"/>
              <w:bottom w:val="single" w:color="auto" w:sz="4" w:space="0"/>
              <w:right w:val="single" w:color="auto" w:sz="4" w:space="0"/>
            </w:tcBorders>
            <w:shd w:val="clear" w:color="auto" w:fill="auto"/>
            <w:noWrap/>
            <w:vAlign w:val="center"/>
          </w:tcPr>
          <w:p w14:paraId="5655EC39">
            <w:pPr>
              <w:jc w:val="center"/>
            </w:pPr>
            <w:r>
              <w:rPr>
                <w:rFonts w:ascii="宋体" w:hAnsi="宋体"/>
                <w:sz w:val="18"/>
              </w:rPr>
              <w:t>&gt;=4530人次</w:t>
            </w:r>
          </w:p>
        </w:tc>
        <w:tc>
          <w:tcPr>
            <w:tcW w:w="1701" w:type="dxa"/>
            <w:tcBorders>
              <w:top w:val="nil"/>
              <w:left w:val="nil"/>
              <w:bottom w:val="single" w:color="auto" w:sz="4" w:space="0"/>
              <w:right w:val="single" w:color="auto" w:sz="4" w:space="0"/>
            </w:tcBorders>
            <w:shd w:val="clear" w:color="auto" w:fill="auto"/>
            <w:noWrap/>
            <w:vAlign w:val="center"/>
          </w:tcPr>
          <w:p w14:paraId="39543693">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6EBE8682">
            <w:pPr>
              <w:jc w:val="center"/>
            </w:pPr>
            <w:r>
              <w:rPr>
                <w:rFonts w:ascii="宋体" w:hAnsi="宋体"/>
                <w:sz w:val="18"/>
              </w:rPr>
              <w:t>8</w:t>
            </w:r>
          </w:p>
        </w:tc>
        <w:tc>
          <w:tcPr>
            <w:tcW w:w="992" w:type="dxa"/>
            <w:tcBorders>
              <w:top w:val="nil"/>
              <w:left w:val="nil"/>
              <w:bottom w:val="single" w:color="auto" w:sz="4" w:space="0"/>
              <w:right w:val="single" w:color="auto" w:sz="4" w:space="0"/>
            </w:tcBorders>
            <w:shd w:val="clear" w:color="auto" w:fill="auto"/>
            <w:noWrap/>
            <w:vAlign w:val="center"/>
          </w:tcPr>
          <w:p w14:paraId="1E3B12A7">
            <w:pPr>
              <w:jc w:val="center"/>
            </w:pPr>
            <w:r>
              <w:rPr>
                <w:rFonts w:ascii="宋体" w:hAnsi="宋体"/>
                <w:sz w:val="18"/>
              </w:rPr>
              <w:t>4549人次</w:t>
            </w:r>
          </w:p>
        </w:tc>
        <w:tc>
          <w:tcPr>
            <w:tcW w:w="720" w:type="dxa"/>
            <w:tcBorders>
              <w:top w:val="nil"/>
              <w:left w:val="nil"/>
              <w:bottom w:val="single" w:color="auto" w:sz="4" w:space="0"/>
              <w:right w:val="single" w:color="auto" w:sz="4" w:space="0"/>
            </w:tcBorders>
            <w:shd w:val="clear" w:color="auto" w:fill="auto"/>
            <w:noWrap/>
            <w:vAlign w:val="center"/>
          </w:tcPr>
          <w:p w14:paraId="5B475A05">
            <w:pPr>
              <w:jc w:val="center"/>
            </w:pPr>
            <w:r>
              <w:rPr>
                <w:rFonts w:ascii="宋体" w:hAnsi="宋体"/>
                <w:sz w:val="18"/>
              </w:rPr>
              <w:t>8</w:t>
            </w:r>
          </w:p>
        </w:tc>
        <w:tc>
          <w:tcPr>
            <w:tcW w:w="284" w:type="dxa"/>
            <w:tcBorders>
              <w:top w:val="nil"/>
              <w:left w:val="nil"/>
              <w:bottom w:val="nil"/>
              <w:right w:val="nil"/>
            </w:tcBorders>
            <w:shd w:val="clear" w:color="auto" w:fill="auto"/>
            <w:noWrap/>
            <w:vAlign w:val="center"/>
          </w:tcPr>
          <w:p w14:paraId="5B556B59">
            <w:pPr>
              <w:widowControl/>
              <w:jc w:val="center"/>
              <w:rPr>
                <w:rFonts w:hint="eastAsia" w:ascii="宋体" w:hAnsi="宋体" w:cs="宋体"/>
                <w:kern w:val="0"/>
                <w:sz w:val="18"/>
                <w:szCs w:val="18"/>
              </w:rPr>
            </w:pPr>
          </w:p>
        </w:tc>
      </w:tr>
      <w:tr w14:paraId="3E2787D2">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558F387">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0837BA6">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F2B8803">
            <w:pPr>
              <w:jc w:val="center"/>
            </w:pPr>
            <w:r>
              <w:rPr>
                <w:rFonts w:ascii="宋体" w:hAnsi="宋体"/>
                <w:sz w:val="18"/>
              </w:rPr>
              <w:t>开展各类农牧民培训人数</w:t>
            </w:r>
          </w:p>
        </w:tc>
        <w:tc>
          <w:tcPr>
            <w:tcW w:w="1276" w:type="dxa"/>
            <w:tcBorders>
              <w:top w:val="nil"/>
              <w:left w:val="nil"/>
              <w:bottom w:val="single" w:color="auto" w:sz="4" w:space="0"/>
              <w:right w:val="single" w:color="auto" w:sz="4" w:space="0"/>
            </w:tcBorders>
            <w:shd w:val="clear" w:color="auto" w:fill="auto"/>
            <w:noWrap/>
            <w:vAlign w:val="center"/>
          </w:tcPr>
          <w:p w14:paraId="440DCCE8">
            <w:pPr>
              <w:jc w:val="center"/>
            </w:pPr>
            <w:r>
              <w:rPr>
                <w:rFonts w:ascii="宋体" w:hAnsi="宋体"/>
                <w:sz w:val="18"/>
              </w:rPr>
              <w:t>&gt;=2642人</w:t>
            </w:r>
          </w:p>
        </w:tc>
        <w:tc>
          <w:tcPr>
            <w:tcW w:w="1701" w:type="dxa"/>
            <w:tcBorders>
              <w:top w:val="nil"/>
              <w:left w:val="nil"/>
              <w:bottom w:val="single" w:color="auto" w:sz="4" w:space="0"/>
              <w:right w:val="single" w:color="auto" w:sz="4" w:space="0"/>
            </w:tcBorders>
            <w:shd w:val="clear" w:color="auto" w:fill="auto"/>
            <w:noWrap/>
            <w:vAlign w:val="center"/>
          </w:tcPr>
          <w:p w14:paraId="607AB6D2">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5EC48E9F">
            <w:pPr>
              <w:jc w:val="center"/>
            </w:pPr>
            <w:r>
              <w:rPr>
                <w:rFonts w:ascii="宋体" w:hAnsi="宋体"/>
                <w:sz w:val="18"/>
              </w:rPr>
              <w:t>8</w:t>
            </w:r>
          </w:p>
        </w:tc>
        <w:tc>
          <w:tcPr>
            <w:tcW w:w="992" w:type="dxa"/>
            <w:tcBorders>
              <w:top w:val="nil"/>
              <w:left w:val="nil"/>
              <w:bottom w:val="single" w:color="auto" w:sz="4" w:space="0"/>
              <w:right w:val="single" w:color="auto" w:sz="4" w:space="0"/>
            </w:tcBorders>
            <w:shd w:val="clear" w:color="auto" w:fill="auto"/>
            <w:noWrap/>
            <w:vAlign w:val="center"/>
          </w:tcPr>
          <w:p w14:paraId="35A05F07">
            <w:pPr>
              <w:jc w:val="center"/>
            </w:pPr>
            <w:r>
              <w:rPr>
                <w:rFonts w:ascii="宋体" w:hAnsi="宋体"/>
                <w:sz w:val="18"/>
              </w:rPr>
              <w:t>3296人</w:t>
            </w:r>
          </w:p>
        </w:tc>
        <w:tc>
          <w:tcPr>
            <w:tcW w:w="720" w:type="dxa"/>
            <w:tcBorders>
              <w:top w:val="nil"/>
              <w:left w:val="nil"/>
              <w:bottom w:val="single" w:color="auto" w:sz="4" w:space="0"/>
              <w:right w:val="single" w:color="auto" w:sz="4" w:space="0"/>
            </w:tcBorders>
            <w:shd w:val="clear" w:color="auto" w:fill="auto"/>
            <w:noWrap/>
            <w:vAlign w:val="center"/>
          </w:tcPr>
          <w:p w14:paraId="646A4D48">
            <w:pPr>
              <w:jc w:val="center"/>
            </w:pPr>
            <w:r>
              <w:rPr>
                <w:rFonts w:ascii="宋体" w:hAnsi="宋体"/>
                <w:sz w:val="18"/>
              </w:rPr>
              <w:t>8</w:t>
            </w:r>
          </w:p>
        </w:tc>
        <w:tc>
          <w:tcPr>
            <w:tcW w:w="284" w:type="dxa"/>
            <w:tcBorders>
              <w:top w:val="nil"/>
              <w:left w:val="nil"/>
              <w:bottom w:val="nil"/>
              <w:right w:val="nil"/>
            </w:tcBorders>
            <w:shd w:val="clear" w:color="auto" w:fill="auto"/>
            <w:noWrap/>
            <w:vAlign w:val="center"/>
          </w:tcPr>
          <w:p w14:paraId="5D23B6C5">
            <w:pPr>
              <w:widowControl/>
              <w:jc w:val="center"/>
              <w:rPr>
                <w:rFonts w:hint="eastAsia" w:ascii="宋体" w:hAnsi="宋体" w:cs="宋体"/>
                <w:kern w:val="0"/>
                <w:sz w:val="18"/>
                <w:szCs w:val="18"/>
              </w:rPr>
            </w:pPr>
          </w:p>
        </w:tc>
      </w:tr>
      <w:tr w14:paraId="04EE2388">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D925E7B">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33F4A55">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E137AD0">
            <w:pPr>
              <w:jc w:val="center"/>
            </w:pPr>
            <w:r>
              <w:rPr>
                <w:rFonts w:ascii="宋体" w:hAnsi="宋体"/>
                <w:sz w:val="18"/>
              </w:rPr>
              <w:t>人居环境整治次数</w:t>
            </w:r>
          </w:p>
        </w:tc>
        <w:tc>
          <w:tcPr>
            <w:tcW w:w="1276" w:type="dxa"/>
            <w:tcBorders>
              <w:top w:val="nil"/>
              <w:left w:val="nil"/>
              <w:bottom w:val="single" w:color="auto" w:sz="4" w:space="0"/>
              <w:right w:val="single" w:color="auto" w:sz="4" w:space="0"/>
            </w:tcBorders>
            <w:shd w:val="clear" w:color="auto" w:fill="auto"/>
            <w:noWrap/>
            <w:vAlign w:val="center"/>
          </w:tcPr>
          <w:p w14:paraId="7C5B78E4">
            <w:pPr>
              <w:jc w:val="center"/>
            </w:pPr>
            <w:r>
              <w:rPr>
                <w:rFonts w:ascii="宋体" w:hAnsi="宋体"/>
                <w:sz w:val="18"/>
              </w:rPr>
              <w:t>&gt;=24次</w:t>
            </w:r>
          </w:p>
        </w:tc>
        <w:tc>
          <w:tcPr>
            <w:tcW w:w="1701" w:type="dxa"/>
            <w:tcBorders>
              <w:top w:val="nil"/>
              <w:left w:val="nil"/>
              <w:bottom w:val="single" w:color="auto" w:sz="4" w:space="0"/>
              <w:right w:val="single" w:color="auto" w:sz="4" w:space="0"/>
            </w:tcBorders>
            <w:shd w:val="clear" w:color="auto" w:fill="auto"/>
            <w:noWrap/>
            <w:vAlign w:val="center"/>
          </w:tcPr>
          <w:p w14:paraId="5C39C26E">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2EE4DCB0">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1CF326E7">
            <w:pPr>
              <w:jc w:val="center"/>
            </w:pPr>
            <w:r>
              <w:rPr>
                <w:rFonts w:ascii="宋体" w:hAnsi="宋体"/>
                <w:sz w:val="18"/>
              </w:rPr>
              <w:t>30次</w:t>
            </w:r>
          </w:p>
        </w:tc>
        <w:tc>
          <w:tcPr>
            <w:tcW w:w="720" w:type="dxa"/>
            <w:tcBorders>
              <w:top w:val="nil"/>
              <w:left w:val="nil"/>
              <w:bottom w:val="single" w:color="auto" w:sz="4" w:space="0"/>
              <w:right w:val="single" w:color="auto" w:sz="4" w:space="0"/>
            </w:tcBorders>
            <w:shd w:val="clear" w:color="auto" w:fill="auto"/>
            <w:noWrap/>
            <w:vAlign w:val="center"/>
          </w:tcPr>
          <w:p w14:paraId="3728330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1C3A557B">
            <w:pPr>
              <w:widowControl/>
              <w:jc w:val="center"/>
              <w:rPr>
                <w:rFonts w:hint="eastAsia" w:ascii="宋体" w:hAnsi="宋体" w:cs="宋体"/>
                <w:kern w:val="0"/>
                <w:sz w:val="18"/>
                <w:szCs w:val="18"/>
              </w:rPr>
            </w:pPr>
          </w:p>
        </w:tc>
      </w:tr>
      <w:tr w14:paraId="7799DE99">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ED5D5B3">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C73FDD5">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8DDAAFE">
            <w:pPr>
              <w:jc w:val="center"/>
            </w:pPr>
            <w:r>
              <w:rPr>
                <w:rFonts w:ascii="宋体" w:hAnsi="宋体"/>
                <w:sz w:val="18"/>
              </w:rPr>
              <w:t>保障粮食作物面积</w:t>
            </w:r>
          </w:p>
        </w:tc>
        <w:tc>
          <w:tcPr>
            <w:tcW w:w="1276" w:type="dxa"/>
            <w:tcBorders>
              <w:top w:val="nil"/>
              <w:left w:val="nil"/>
              <w:bottom w:val="single" w:color="auto" w:sz="4" w:space="0"/>
              <w:right w:val="single" w:color="auto" w:sz="4" w:space="0"/>
            </w:tcBorders>
            <w:shd w:val="clear" w:color="auto" w:fill="auto"/>
            <w:noWrap/>
            <w:vAlign w:val="center"/>
          </w:tcPr>
          <w:p w14:paraId="6AF5D193">
            <w:pPr>
              <w:jc w:val="center"/>
            </w:pPr>
            <w:r>
              <w:rPr>
                <w:rFonts w:ascii="宋体" w:hAnsi="宋体"/>
                <w:sz w:val="18"/>
              </w:rPr>
              <w:t>&gt;=25.5万亩</w:t>
            </w:r>
          </w:p>
        </w:tc>
        <w:tc>
          <w:tcPr>
            <w:tcW w:w="1701" w:type="dxa"/>
            <w:tcBorders>
              <w:top w:val="nil"/>
              <w:left w:val="nil"/>
              <w:bottom w:val="single" w:color="auto" w:sz="4" w:space="0"/>
              <w:right w:val="single" w:color="auto" w:sz="4" w:space="0"/>
            </w:tcBorders>
            <w:shd w:val="clear" w:color="auto" w:fill="auto"/>
            <w:noWrap/>
            <w:vAlign w:val="center"/>
          </w:tcPr>
          <w:p w14:paraId="7375E59E">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0CF6C9ED">
            <w:pPr>
              <w:jc w:val="center"/>
            </w:pPr>
            <w:r>
              <w:rPr>
                <w:rFonts w:ascii="宋体" w:hAnsi="宋体"/>
                <w:sz w:val="18"/>
              </w:rPr>
              <w:t>16</w:t>
            </w:r>
          </w:p>
        </w:tc>
        <w:tc>
          <w:tcPr>
            <w:tcW w:w="992" w:type="dxa"/>
            <w:tcBorders>
              <w:top w:val="nil"/>
              <w:left w:val="nil"/>
              <w:bottom w:val="single" w:color="auto" w:sz="4" w:space="0"/>
              <w:right w:val="single" w:color="auto" w:sz="4" w:space="0"/>
            </w:tcBorders>
            <w:shd w:val="clear" w:color="auto" w:fill="auto"/>
            <w:noWrap/>
            <w:vAlign w:val="center"/>
          </w:tcPr>
          <w:p w14:paraId="72AD2F62">
            <w:pPr>
              <w:jc w:val="center"/>
            </w:pPr>
            <w:r>
              <w:rPr>
                <w:rFonts w:ascii="宋体" w:hAnsi="宋体"/>
                <w:sz w:val="18"/>
              </w:rPr>
              <w:t>26.3万亩</w:t>
            </w:r>
          </w:p>
        </w:tc>
        <w:tc>
          <w:tcPr>
            <w:tcW w:w="720" w:type="dxa"/>
            <w:tcBorders>
              <w:top w:val="nil"/>
              <w:left w:val="nil"/>
              <w:bottom w:val="single" w:color="auto" w:sz="4" w:space="0"/>
              <w:right w:val="single" w:color="auto" w:sz="4" w:space="0"/>
            </w:tcBorders>
            <w:shd w:val="clear" w:color="auto" w:fill="auto"/>
            <w:noWrap/>
            <w:vAlign w:val="center"/>
          </w:tcPr>
          <w:p w14:paraId="78FFBBD5">
            <w:pPr>
              <w:jc w:val="center"/>
            </w:pPr>
            <w:r>
              <w:rPr>
                <w:rFonts w:ascii="宋体" w:hAnsi="宋体"/>
                <w:sz w:val="18"/>
              </w:rPr>
              <w:t>16</w:t>
            </w:r>
          </w:p>
        </w:tc>
        <w:tc>
          <w:tcPr>
            <w:tcW w:w="284" w:type="dxa"/>
            <w:tcBorders>
              <w:top w:val="nil"/>
              <w:left w:val="nil"/>
              <w:bottom w:val="nil"/>
              <w:right w:val="nil"/>
            </w:tcBorders>
            <w:shd w:val="clear" w:color="auto" w:fill="auto"/>
            <w:noWrap/>
            <w:vAlign w:val="center"/>
          </w:tcPr>
          <w:p w14:paraId="05D5D6B0">
            <w:pPr>
              <w:widowControl/>
              <w:jc w:val="center"/>
              <w:rPr>
                <w:rFonts w:hint="eastAsia" w:ascii="宋体" w:hAnsi="宋体" w:cs="宋体"/>
                <w:kern w:val="0"/>
                <w:sz w:val="18"/>
                <w:szCs w:val="18"/>
              </w:rPr>
            </w:pPr>
          </w:p>
        </w:tc>
      </w:tr>
      <w:tr w14:paraId="23A2614E">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4FD8A6B">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DB40801">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EA4061A">
            <w:pPr>
              <w:jc w:val="center"/>
            </w:pPr>
            <w:r>
              <w:rPr>
                <w:rFonts w:ascii="宋体" w:hAnsi="宋体"/>
                <w:sz w:val="18"/>
              </w:rPr>
              <w:t>镇域内安全生产检查次数</w:t>
            </w:r>
          </w:p>
        </w:tc>
        <w:tc>
          <w:tcPr>
            <w:tcW w:w="1276" w:type="dxa"/>
            <w:tcBorders>
              <w:top w:val="nil"/>
              <w:left w:val="nil"/>
              <w:bottom w:val="single" w:color="auto" w:sz="4" w:space="0"/>
              <w:right w:val="single" w:color="auto" w:sz="4" w:space="0"/>
            </w:tcBorders>
            <w:shd w:val="clear" w:color="auto" w:fill="auto"/>
            <w:noWrap/>
            <w:vAlign w:val="center"/>
          </w:tcPr>
          <w:p w14:paraId="658AD11C">
            <w:pPr>
              <w:jc w:val="center"/>
            </w:pPr>
            <w:r>
              <w:rPr>
                <w:rFonts w:ascii="宋体" w:hAnsi="宋体"/>
                <w:sz w:val="18"/>
              </w:rPr>
              <w:t>&gt;=12次</w:t>
            </w:r>
          </w:p>
        </w:tc>
        <w:tc>
          <w:tcPr>
            <w:tcW w:w="1701" w:type="dxa"/>
            <w:tcBorders>
              <w:top w:val="nil"/>
              <w:left w:val="nil"/>
              <w:bottom w:val="single" w:color="auto" w:sz="4" w:space="0"/>
              <w:right w:val="single" w:color="auto" w:sz="4" w:space="0"/>
            </w:tcBorders>
            <w:shd w:val="clear" w:color="auto" w:fill="auto"/>
            <w:noWrap/>
            <w:vAlign w:val="center"/>
          </w:tcPr>
          <w:p w14:paraId="19850BD2">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2023394E">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025A19CA">
            <w:pPr>
              <w:jc w:val="center"/>
            </w:pPr>
            <w:r>
              <w:rPr>
                <w:rFonts w:ascii="宋体" w:hAnsi="宋体"/>
                <w:sz w:val="18"/>
              </w:rPr>
              <w:t>22次</w:t>
            </w:r>
          </w:p>
        </w:tc>
        <w:tc>
          <w:tcPr>
            <w:tcW w:w="720" w:type="dxa"/>
            <w:tcBorders>
              <w:top w:val="nil"/>
              <w:left w:val="nil"/>
              <w:bottom w:val="single" w:color="auto" w:sz="4" w:space="0"/>
              <w:right w:val="single" w:color="auto" w:sz="4" w:space="0"/>
            </w:tcBorders>
            <w:shd w:val="clear" w:color="auto" w:fill="auto"/>
            <w:noWrap/>
            <w:vAlign w:val="center"/>
          </w:tcPr>
          <w:p w14:paraId="559C138D">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5FA6F8C4">
            <w:pPr>
              <w:widowControl/>
              <w:jc w:val="center"/>
              <w:rPr>
                <w:rFonts w:hint="eastAsia" w:ascii="宋体" w:hAnsi="宋体" w:cs="宋体"/>
                <w:kern w:val="0"/>
                <w:sz w:val="18"/>
                <w:szCs w:val="18"/>
              </w:rPr>
            </w:pPr>
          </w:p>
        </w:tc>
      </w:tr>
      <w:tr w14:paraId="43326BC2">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77BA89B">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E000FC9">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36A64D0">
            <w:pPr>
              <w:jc w:val="center"/>
            </w:pPr>
            <w:r>
              <w:rPr>
                <w:rFonts w:ascii="宋体" w:hAnsi="宋体"/>
                <w:sz w:val="18"/>
              </w:rPr>
              <w:t>整治65蒸吨以下锅炉改造台数</w:t>
            </w:r>
          </w:p>
        </w:tc>
        <w:tc>
          <w:tcPr>
            <w:tcW w:w="1276" w:type="dxa"/>
            <w:tcBorders>
              <w:top w:val="nil"/>
              <w:left w:val="nil"/>
              <w:bottom w:val="single" w:color="auto" w:sz="4" w:space="0"/>
              <w:right w:val="single" w:color="auto" w:sz="4" w:space="0"/>
            </w:tcBorders>
            <w:shd w:val="clear" w:color="auto" w:fill="auto"/>
            <w:noWrap/>
            <w:vAlign w:val="center"/>
          </w:tcPr>
          <w:p w14:paraId="53AA74C0">
            <w:pPr>
              <w:jc w:val="center"/>
            </w:pPr>
            <w:r>
              <w:rPr>
                <w:rFonts w:ascii="宋体" w:hAnsi="宋体"/>
                <w:sz w:val="18"/>
              </w:rPr>
              <w:t>&gt;=3台</w:t>
            </w:r>
          </w:p>
        </w:tc>
        <w:tc>
          <w:tcPr>
            <w:tcW w:w="1701" w:type="dxa"/>
            <w:tcBorders>
              <w:top w:val="nil"/>
              <w:left w:val="nil"/>
              <w:bottom w:val="single" w:color="auto" w:sz="4" w:space="0"/>
              <w:right w:val="single" w:color="auto" w:sz="4" w:space="0"/>
            </w:tcBorders>
            <w:shd w:val="clear" w:color="auto" w:fill="auto"/>
            <w:noWrap/>
            <w:vAlign w:val="center"/>
          </w:tcPr>
          <w:p w14:paraId="4D4DC6E3">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3BD3C3D6">
            <w:pPr>
              <w:jc w:val="center"/>
            </w:pPr>
            <w:r>
              <w:rPr>
                <w:rFonts w:ascii="宋体" w:hAnsi="宋体"/>
                <w:sz w:val="18"/>
              </w:rPr>
              <w:t>9</w:t>
            </w:r>
          </w:p>
        </w:tc>
        <w:tc>
          <w:tcPr>
            <w:tcW w:w="992" w:type="dxa"/>
            <w:tcBorders>
              <w:top w:val="nil"/>
              <w:left w:val="nil"/>
              <w:bottom w:val="single" w:color="auto" w:sz="4" w:space="0"/>
              <w:right w:val="single" w:color="auto" w:sz="4" w:space="0"/>
            </w:tcBorders>
            <w:shd w:val="clear" w:color="auto" w:fill="auto"/>
            <w:noWrap/>
            <w:vAlign w:val="center"/>
          </w:tcPr>
          <w:p w14:paraId="460CCC9F">
            <w:pPr>
              <w:jc w:val="center"/>
            </w:pPr>
            <w:r>
              <w:rPr>
                <w:rFonts w:ascii="宋体" w:hAnsi="宋体"/>
                <w:sz w:val="18"/>
              </w:rPr>
              <w:t>4台</w:t>
            </w:r>
          </w:p>
        </w:tc>
        <w:tc>
          <w:tcPr>
            <w:tcW w:w="720" w:type="dxa"/>
            <w:tcBorders>
              <w:top w:val="nil"/>
              <w:left w:val="nil"/>
              <w:bottom w:val="single" w:color="auto" w:sz="4" w:space="0"/>
              <w:right w:val="single" w:color="auto" w:sz="4" w:space="0"/>
            </w:tcBorders>
            <w:shd w:val="clear" w:color="auto" w:fill="auto"/>
            <w:noWrap/>
            <w:vAlign w:val="center"/>
          </w:tcPr>
          <w:p w14:paraId="7412CE78">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1087C237">
            <w:pPr>
              <w:widowControl/>
              <w:jc w:val="center"/>
              <w:rPr>
                <w:rFonts w:hint="eastAsia" w:ascii="宋体" w:hAnsi="宋体" w:cs="宋体"/>
                <w:kern w:val="0"/>
                <w:sz w:val="18"/>
                <w:szCs w:val="18"/>
              </w:rPr>
            </w:pPr>
          </w:p>
        </w:tc>
      </w:tr>
    </w:tbl>
    <w:p w14:paraId="005CB8AA">
      <w:pPr>
        <w:jc w:val="center"/>
        <w:rPr>
          <w:rFonts w:hint="eastAsia" w:ascii="宋体" w:hAnsi="宋体" w:cs="宋体"/>
          <w:b/>
          <w:bCs/>
          <w:kern w:val="0"/>
          <w:sz w:val="28"/>
          <w:szCs w:val="28"/>
        </w:rPr>
      </w:pPr>
    </w:p>
    <w:p w14:paraId="0024F44E">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24BCFDB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1E1C2B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5D88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C39D65E">
            <w:pPr>
              <w:jc w:val="center"/>
            </w:pPr>
            <w:r>
              <w:rPr>
                <w:rFonts w:ascii="宋体" w:hAnsi="宋体"/>
                <w:sz w:val="18"/>
              </w:rPr>
              <w:t>半截沟镇债务化解资金项目</w:t>
            </w:r>
          </w:p>
        </w:tc>
      </w:tr>
      <w:tr w14:paraId="188B125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F76C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1B066C4F">
            <w:pPr>
              <w:jc w:val="center"/>
            </w:pPr>
            <w:r>
              <w:rPr>
                <w:rFonts w:ascii="宋体" w:hAnsi="宋体"/>
                <w:sz w:val="18"/>
              </w:rPr>
              <w:t>奇台县半截沟镇人民政府</w:t>
            </w:r>
          </w:p>
        </w:tc>
        <w:tc>
          <w:tcPr>
            <w:tcW w:w="1275" w:type="dxa"/>
            <w:gridSpan w:val="2"/>
            <w:tcBorders>
              <w:top w:val="nil"/>
              <w:left w:val="nil"/>
              <w:bottom w:val="single" w:color="auto" w:sz="4" w:space="0"/>
              <w:right w:val="single" w:color="000000" w:sz="4" w:space="0"/>
            </w:tcBorders>
            <w:shd w:val="clear" w:color="auto" w:fill="auto"/>
            <w:vAlign w:val="center"/>
          </w:tcPr>
          <w:p w14:paraId="6075D1B6">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22FB2A1B">
            <w:pPr>
              <w:jc w:val="center"/>
            </w:pPr>
            <w:r>
              <w:rPr>
                <w:rFonts w:ascii="宋体" w:hAnsi="宋体"/>
                <w:sz w:val="18"/>
              </w:rPr>
              <w:t>奇台县半截沟镇人民政府</w:t>
            </w:r>
          </w:p>
        </w:tc>
      </w:tr>
      <w:tr w14:paraId="686669C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4C81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418C343">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507B8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24348A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0EAF58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7D99B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232D1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2A9D5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5A9EA6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BF5420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AF3B4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25233CD">
            <w:pPr>
              <w:jc w:val="center"/>
            </w:pPr>
            <w:r>
              <w:rPr>
                <w:rFonts w:ascii="宋体" w:hAnsi="宋体"/>
                <w:sz w:val="18"/>
              </w:rPr>
              <w:t>7.50</w:t>
            </w:r>
          </w:p>
        </w:tc>
        <w:tc>
          <w:tcPr>
            <w:tcW w:w="1125" w:type="dxa"/>
            <w:tcBorders>
              <w:top w:val="nil"/>
              <w:left w:val="nil"/>
              <w:bottom w:val="single" w:color="auto" w:sz="4" w:space="0"/>
              <w:right w:val="single" w:color="auto" w:sz="4" w:space="0"/>
            </w:tcBorders>
            <w:shd w:val="clear" w:color="auto" w:fill="auto"/>
            <w:noWrap/>
            <w:vAlign w:val="center"/>
          </w:tcPr>
          <w:p w14:paraId="269A02D6">
            <w:pPr>
              <w:jc w:val="center"/>
            </w:pPr>
            <w:r>
              <w:rPr>
                <w:rFonts w:ascii="宋体" w:hAnsi="宋体"/>
                <w:sz w:val="18"/>
              </w:rPr>
              <w:t>434.26</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D6B8A88">
            <w:pPr>
              <w:jc w:val="center"/>
            </w:pPr>
            <w:r>
              <w:rPr>
                <w:rFonts w:ascii="宋体" w:hAnsi="宋体"/>
                <w:sz w:val="18"/>
              </w:rPr>
              <w:t>434.26</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1AE7C7E">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DEAB5A1">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7046C2BE">
            <w:pPr>
              <w:jc w:val="center"/>
            </w:pPr>
            <w:r>
              <w:rPr>
                <w:rFonts w:ascii="宋体" w:hAnsi="宋体"/>
                <w:sz w:val="18"/>
              </w:rPr>
              <w:t>10.00</w:t>
            </w:r>
          </w:p>
        </w:tc>
      </w:tr>
      <w:tr w14:paraId="148F2DD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291991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6AA68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26BBDB3">
            <w:pPr>
              <w:jc w:val="center"/>
            </w:pPr>
            <w:r>
              <w:rPr>
                <w:rFonts w:ascii="宋体" w:hAnsi="宋体"/>
                <w:sz w:val="18"/>
              </w:rPr>
              <w:t>7.50</w:t>
            </w:r>
          </w:p>
        </w:tc>
        <w:tc>
          <w:tcPr>
            <w:tcW w:w="1125" w:type="dxa"/>
            <w:tcBorders>
              <w:top w:val="nil"/>
              <w:left w:val="nil"/>
              <w:bottom w:val="single" w:color="auto" w:sz="4" w:space="0"/>
              <w:right w:val="single" w:color="auto" w:sz="4" w:space="0"/>
            </w:tcBorders>
            <w:shd w:val="clear" w:color="auto" w:fill="auto"/>
            <w:noWrap/>
            <w:vAlign w:val="center"/>
          </w:tcPr>
          <w:p w14:paraId="6A5941B5">
            <w:pPr>
              <w:jc w:val="center"/>
            </w:pPr>
            <w:r>
              <w:rPr>
                <w:rFonts w:ascii="宋体" w:hAnsi="宋体"/>
                <w:sz w:val="18"/>
              </w:rPr>
              <w:t>434.26</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D3ABA1B">
            <w:pPr>
              <w:jc w:val="center"/>
            </w:pPr>
            <w:r>
              <w:rPr>
                <w:rFonts w:ascii="宋体" w:hAnsi="宋体"/>
                <w:sz w:val="18"/>
              </w:rPr>
              <w:t>434.26</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102999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BCB126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88D6CA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1A7367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3DEA11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ED7DA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9D63DD4">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0B0EE4EE">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5713C0D">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419A46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6C4C98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67500A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1CADB1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6E0B8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16153D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47E686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71DAA2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E430B0C">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3D0B862E">
            <w:pPr>
              <w:jc w:val="left"/>
            </w:pPr>
            <w:r>
              <w:rPr>
                <w:rFonts w:ascii="宋体" w:hAnsi="宋体"/>
                <w:sz w:val="18"/>
              </w:rPr>
              <w:t>坚持“谁举债谁负责”的原则，严格落实属地管理，有序稳妥化解债务存量，合理控制债务规模，打好防范化解重大风险的攻坚战。合理分配县拨付化债资金，由于半截沟镇债务问题较为突出，经半截沟镇领导小组决议，债务支付14笔，支付完成率达到100%，还款准确率达到100%，资金按期支付率100%，达到有效保障单位良好信用和支付对象满意度达到90%及以上的效果。</w:t>
            </w:r>
          </w:p>
        </w:tc>
        <w:tc>
          <w:tcPr>
            <w:tcW w:w="4677" w:type="dxa"/>
            <w:gridSpan w:val="7"/>
            <w:tcBorders>
              <w:top w:val="single" w:color="auto" w:sz="4" w:space="0"/>
              <w:left w:val="nil"/>
              <w:bottom w:val="single" w:color="auto" w:sz="4" w:space="0"/>
              <w:right w:val="single" w:color="000000" w:sz="4" w:space="0"/>
            </w:tcBorders>
            <w:shd w:val="clear" w:color="auto" w:fill="auto"/>
          </w:tcPr>
          <w:p w14:paraId="7E275CBD">
            <w:pPr>
              <w:jc w:val="left"/>
            </w:pPr>
            <w:r>
              <w:rPr>
                <w:rFonts w:ascii="宋体" w:hAnsi="宋体"/>
                <w:sz w:val="18"/>
              </w:rPr>
              <w:t>坚持“谁举债谁负责”的原则，严格落实属地管理，有序稳妥化解债务存量，合理控制债务规模，打好防范化解重大风险的攻坚战。合理分配县拨付化债资金，由于半截沟镇债务问题较为突出，经半截沟镇领导小组决议，债务支付15笔，支付完成率达到100%，还款准确率达到100%，资金按期支付率100%，达到有效保障单位良好信用和支付对象满意度达到90%及以上的效果。</w:t>
            </w:r>
          </w:p>
        </w:tc>
      </w:tr>
      <w:tr w14:paraId="0EA07EB4">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81699BA">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61447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3058F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6C2A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5BA988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11ECD4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B3C6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CF24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C1B0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BF3D87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E297DCE">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8CC2D70">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BF8073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539A78A">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6FDD3BD0">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154C7CDF">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25F367A">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9B9BA65">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5306087">
            <w:pPr>
              <w:widowControl/>
              <w:jc w:val="left"/>
              <w:rPr>
                <w:rFonts w:hint="eastAsia" w:ascii="宋体" w:hAnsi="宋体" w:cs="宋体"/>
                <w:color w:val="000000"/>
                <w:kern w:val="0"/>
                <w:sz w:val="18"/>
                <w:szCs w:val="18"/>
              </w:rPr>
            </w:pPr>
          </w:p>
        </w:tc>
      </w:tr>
      <w:tr w14:paraId="667595C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4C4E4C9">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089E7C2">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58CD75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72D101A">
            <w:pPr>
              <w:jc w:val="center"/>
            </w:pPr>
            <w:r>
              <w:rPr>
                <w:rFonts w:ascii="宋体" w:hAnsi="宋体"/>
                <w:sz w:val="18"/>
              </w:rPr>
              <w:t>债务支付笔数</w:t>
            </w:r>
          </w:p>
        </w:tc>
        <w:tc>
          <w:tcPr>
            <w:tcW w:w="1125" w:type="dxa"/>
            <w:tcBorders>
              <w:top w:val="nil"/>
              <w:left w:val="nil"/>
              <w:bottom w:val="single" w:color="auto" w:sz="4" w:space="0"/>
              <w:right w:val="single" w:color="auto" w:sz="4" w:space="0"/>
            </w:tcBorders>
            <w:shd w:val="clear" w:color="auto" w:fill="auto"/>
            <w:vAlign w:val="center"/>
          </w:tcPr>
          <w:p w14:paraId="66CF6878">
            <w:pPr>
              <w:jc w:val="center"/>
            </w:pPr>
            <w:r>
              <w:rPr>
                <w:rFonts w:ascii="宋体" w:hAnsi="宋体"/>
                <w:sz w:val="18"/>
              </w:rPr>
              <w:t>=15笔</w:t>
            </w:r>
          </w:p>
        </w:tc>
        <w:tc>
          <w:tcPr>
            <w:tcW w:w="1229" w:type="dxa"/>
            <w:tcBorders>
              <w:top w:val="nil"/>
              <w:left w:val="nil"/>
              <w:bottom w:val="single" w:color="auto" w:sz="4" w:space="0"/>
              <w:right w:val="single" w:color="auto" w:sz="4" w:space="0"/>
            </w:tcBorders>
            <w:shd w:val="clear" w:color="auto" w:fill="auto"/>
            <w:vAlign w:val="center"/>
          </w:tcPr>
          <w:p w14:paraId="3DE7B82F">
            <w:pPr>
              <w:jc w:val="center"/>
            </w:pPr>
            <w:r>
              <w:rPr>
                <w:rFonts w:ascii="宋体" w:hAnsi="宋体"/>
                <w:sz w:val="18"/>
              </w:rPr>
              <w:t>=15笔</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D91AED3">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8ECC6FE">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E9ADF4F">
            <w:pPr>
              <w:jc w:val="center"/>
            </w:pPr>
          </w:p>
        </w:tc>
      </w:tr>
      <w:tr w14:paraId="0D8D243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005A2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08F2FA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0232CC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07A6AE0">
            <w:pPr>
              <w:jc w:val="center"/>
            </w:pPr>
            <w:r>
              <w:rPr>
                <w:rFonts w:ascii="宋体" w:hAnsi="宋体"/>
                <w:sz w:val="18"/>
              </w:rPr>
              <w:t>债务资金支付完成率</w:t>
            </w:r>
          </w:p>
        </w:tc>
        <w:tc>
          <w:tcPr>
            <w:tcW w:w="1125" w:type="dxa"/>
            <w:tcBorders>
              <w:top w:val="nil"/>
              <w:left w:val="nil"/>
              <w:bottom w:val="single" w:color="auto" w:sz="4" w:space="0"/>
              <w:right w:val="single" w:color="auto" w:sz="4" w:space="0"/>
            </w:tcBorders>
            <w:shd w:val="clear" w:color="auto" w:fill="auto"/>
            <w:vAlign w:val="center"/>
          </w:tcPr>
          <w:p w14:paraId="7362C1E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EB5B36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BB05ECC">
            <w:pPr>
              <w:jc w:val="center"/>
            </w:pPr>
            <w:r>
              <w:rPr>
                <w:rFonts w:ascii="宋体" w:hAnsi="宋体"/>
                <w:sz w:val="18"/>
              </w:rPr>
              <w:t>12</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8316C90">
            <w:pPr>
              <w:jc w:val="center"/>
            </w:pPr>
            <w:r>
              <w:rPr>
                <w:rFonts w:ascii="宋体" w:hAnsi="宋体"/>
                <w:sz w:val="18"/>
              </w:rPr>
              <w:t>12</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B1E897B">
            <w:pPr>
              <w:jc w:val="center"/>
            </w:pPr>
          </w:p>
        </w:tc>
      </w:tr>
      <w:tr w14:paraId="754DDA4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B3985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6E72DB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DD0F09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3AA8C0C">
            <w:pPr>
              <w:jc w:val="center"/>
            </w:pPr>
            <w:r>
              <w:rPr>
                <w:rFonts w:ascii="宋体" w:hAnsi="宋体"/>
                <w:sz w:val="18"/>
              </w:rPr>
              <w:t>债务还款准确率</w:t>
            </w:r>
          </w:p>
        </w:tc>
        <w:tc>
          <w:tcPr>
            <w:tcW w:w="1125" w:type="dxa"/>
            <w:tcBorders>
              <w:top w:val="nil"/>
              <w:left w:val="nil"/>
              <w:bottom w:val="single" w:color="auto" w:sz="4" w:space="0"/>
              <w:right w:val="single" w:color="auto" w:sz="4" w:space="0"/>
            </w:tcBorders>
            <w:shd w:val="clear" w:color="auto" w:fill="auto"/>
            <w:vAlign w:val="center"/>
          </w:tcPr>
          <w:p w14:paraId="50CB9561">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D2E8F1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E3451ED">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837D281">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0937DCC">
            <w:pPr>
              <w:jc w:val="center"/>
            </w:pPr>
          </w:p>
        </w:tc>
      </w:tr>
      <w:tr w14:paraId="7797C09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BB56C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BFC84F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1865A9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A4F132C">
            <w:pPr>
              <w:jc w:val="center"/>
            </w:pPr>
            <w:r>
              <w:rPr>
                <w:rFonts w:ascii="宋体" w:hAnsi="宋体"/>
                <w:sz w:val="18"/>
              </w:rPr>
              <w:t>债务资金按期支付率</w:t>
            </w:r>
          </w:p>
        </w:tc>
        <w:tc>
          <w:tcPr>
            <w:tcW w:w="1125" w:type="dxa"/>
            <w:tcBorders>
              <w:top w:val="nil"/>
              <w:left w:val="nil"/>
              <w:bottom w:val="single" w:color="auto" w:sz="4" w:space="0"/>
              <w:right w:val="single" w:color="auto" w:sz="4" w:space="0"/>
            </w:tcBorders>
            <w:shd w:val="clear" w:color="auto" w:fill="auto"/>
            <w:vAlign w:val="center"/>
          </w:tcPr>
          <w:p w14:paraId="269F6C88">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D136650">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C48DAC8">
            <w:pPr>
              <w:jc w:val="center"/>
            </w:pPr>
            <w:r>
              <w:rPr>
                <w:rFonts w:ascii="宋体" w:hAnsi="宋体"/>
                <w:sz w:val="18"/>
              </w:rPr>
              <w:t>13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1FE350D">
            <w:pPr>
              <w:jc w:val="center"/>
            </w:pPr>
            <w:r>
              <w:rPr>
                <w:rFonts w:ascii="宋体" w:hAnsi="宋体"/>
                <w:sz w:val="18"/>
              </w:rPr>
              <w:t>13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045FA14">
            <w:pPr>
              <w:jc w:val="center"/>
            </w:pPr>
          </w:p>
        </w:tc>
      </w:tr>
      <w:tr w14:paraId="52F094A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C4F75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6528AC6">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7A2753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E76B989">
            <w:pPr>
              <w:jc w:val="center"/>
            </w:pPr>
            <w:r>
              <w:rPr>
                <w:rFonts w:ascii="宋体" w:hAnsi="宋体"/>
                <w:sz w:val="18"/>
              </w:rPr>
              <w:t>债务资金支付率</w:t>
            </w:r>
          </w:p>
        </w:tc>
        <w:tc>
          <w:tcPr>
            <w:tcW w:w="1125" w:type="dxa"/>
            <w:tcBorders>
              <w:top w:val="nil"/>
              <w:left w:val="nil"/>
              <w:bottom w:val="single" w:color="auto" w:sz="4" w:space="0"/>
              <w:right w:val="single" w:color="auto" w:sz="4" w:space="0"/>
            </w:tcBorders>
            <w:shd w:val="clear" w:color="auto" w:fill="auto"/>
            <w:vAlign w:val="center"/>
          </w:tcPr>
          <w:p w14:paraId="4BB8835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093F19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6A7AB75">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969888A">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0A7DDB0">
            <w:pPr>
              <w:jc w:val="center"/>
            </w:pPr>
          </w:p>
        </w:tc>
      </w:tr>
      <w:tr w14:paraId="2898AC1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84DF0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E6E01FC">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D4F21F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FD6356E">
            <w:pPr>
              <w:jc w:val="center"/>
            </w:pPr>
            <w:r>
              <w:rPr>
                <w:rFonts w:ascii="宋体" w:hAnsi="宋体"/>
                <w:sz w:val="18"/>
              </w:rPr>
              <w:t>保障单位良好信用</w:t>
            </w:r>
          </w:p>
        </w:tc>
        <w:tc>
          <w:tcPr>
            <w:tcW w:w="1125" w:type="dxa"/>
            <w:tcBorders>
              <w:top w:val="nil"/>
              <w:left w:val="nil"/>
              <w:bottom w:val="single" w:color="auto" w:sz="4" w:space="0"/>
              <w:right w:val="single" w:color="auto" w:sz="4" w:space="0"/>
            </w:tcBorders>
            <w:shd w:val="clear" w:color="auto" w:fill="auto"/>
            <w:vAlign w:val="center"/>
          </w:tcPr>
          <w:p w14:paraId="47CC81BF">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0B9A4C7D">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975118E">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B2F4CA0">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09B8060">
            <w:pPr>
              <w:jc w:val="center"/>
            </w:pPr>
          </w:p>
        </w:tc>
      </w:tr>
      <w:tr w14:paraId="5D8B378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0E66D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78CFFD5">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73F5629">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3D93D30">
            <w:pPr>
              <w:jc w:val="center"/>
            </w:pPr>
            <w:r>
              <w:rPr>
                <w:rFonts w:ascii="宋体" w:hAnsi="宋体"/>
                <w:sz w:val="18"/>
              </w:rPr>
              <w:t>支付对象满意度</w:t>
            </w:r>
          </w:p>
        </w:tc>
        <w:tc>
          <w:tcPr>
            <w:tcW w:w="1125" w:type="dxa"/>
            <w:tcBorders>
              <w:top w:val="nil"/>
              <w:left w:val="nil"/>
              <w:bottom w:val="single" w:color="auto" w:sz="4" w:space="0"/>
              <w:right w:val="single" w:color="auto" w:sz="4" w:space="0"/>
            </w:tcBorders>
            <w:shd w:val="clear" w:color="auto" w:fill="auto"/>
            <w:vAlign w:val="center"/>
          </w:tcPr>
          <w:p w14:paraId="100D0932">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5F2683D3">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39C2C7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9639465">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C40D07D">
            <w:pPr>
              <w:jc w:val="center"/>
            </w:pPr>
          </w:p>
        </w:tc>
      </w:tr>
      <w:tr w14:paraId="40210DC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0DE3A71">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2874D951">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25C1D138">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7840E30">
            <w:pPr>
              <w:jc w:val="center"/>
            </w:pPr>
          </w:p>
        </w:tc>
      </w:tr>
      <w:bookmarkEnd w:id="30"/>
    </w:tbl>
    <w:p w14:paraId="4F1B1417">
      <w:pPr>
        <w:jc w:val="center"/>
        <w:rPr>
          <w:rFonts w:hint="eastAsia" w:ascii="宋体" w:hAnsi="宋体" w:cs="宋体"/>
          <w:b/>
          <w:bCs/>
          <w:kern w:val="0"/>
          <w:sz w:val="28"/>
          <w:szCs w:val="28"/>
        </w:rPr>
      </w:pPr>
    </w:p>
    <w:p w14:paraId="5CDE8D0C">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60D5E544">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36E8D00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C94E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DDDF410">
            <w:pPr>
              <w:jc w:val="center"/>
            </w:pPr>
            <w:r>
              <w:rPr>
                <w:rFonts w:ascii="宋体" w:hAnsi="宋体"/>
                <w:sz w:val="18"/>
              </w:rPr>
              <w:t>奇台县半截沟镇国家现代农业产业园建设项目</w:t>
            </w:r>
          </w:p>
        </w:tc>
      </w:tr>
      <w:tr w14:paraId="43FEE13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8131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234A36A5">
            <w:pPr>
              <w:jc w:val="center"/>
            </w:pPr>
            <w:r>
              <w:rPr>
                <w:rFonts w:ascii="宋体" w:hAnsi="宋体"/>
                <w:sz w:val="18"/>
              </w:rPr>
              <w:t>奇台县半截沟镇人民政府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711F10BC">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4FD1F05C">
            <w:pPr>
              <w:jc w:val="center"/>
            </w:pPr>
            <w:r>
              <w:rPr>
                <w:rFonts w:ascii="宋体" w:hAnsi="宋体"/>
                <w:sz w:val="18"/>
              </w:rPr>
              <w:t>奇台县半截沟镇人民政府</w:t>
            </w:r>
          </w:p>
        </w:tc>
      </w:tr>
      <w:tr w14:paraId="2DD494A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122A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806D32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8DEF9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4D1B38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28415A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E3EB6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6ECD2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765820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7847F4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F56E93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43CA4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5749A4A">
            <w:pPr>
              <w:jc w:val="center"/>
            </w:pPr>
            <w:r>
              <w:rPr>
                <w:rFonts w:ascii="宋体" w:hAnsi="宋体"/>
                <w:sz w:val="18"/>
              </w:rPr>
              <w:t>163.35</w:t>
            </w:r>
          </w:p>
        </w:tc>
        <w:tc>
          <w:tcPr>
            <w:tcW w:w="1266" w:type="dxa"/>
            <w:tcBorders>
              <w:top w:val="nil"/>
              <w:left w:val="nil"/>
              <w:bottom w:val="single" w:color="auto" w:sz="4" w:space="0"/>
              <w:right w:val="single" w:color="auto" w:sz="4" w:space="0"/>
            </w:tcBorders>
            <w:shd w:val="clear" w:color="auto" w:fill="auto"/>
            <w:noWrap/>
            <w:vAlign w:val="center"/>
          </w:tcPr>
          <w:p w14:paraId="554FC739">
            <w:pPr>
              <w:jc w:val="center"/>
            </w:pPr>
            <w:r>
              <w:rPr>
                <w:rFonts w:ascii="宋体" w:hAnsi="宋体"/>
                <w:sz w:val="18"/>
              </w:rPr>
              <w:t>301.81</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09AB457">
            <w:pPr>
              <w:jc w:val="center"/>
            </w:pPr>
            <w:r>
              <w:rPr>
                <w:rFonts w:ascii="宋体" w:hAnsi="宋体"/>
                <w:sz w:val="18"/>
              </w:rPr>
              <w:t>301.81</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A055740">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9F136F3">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75D5D620">
            <w:pPr>
              <w:jc w:val="center"/>
            </w:pPr>
            <w:r>
              <w:rPr>
                <w:rFonts w:ascii="宋体" w:hAnsi="宋体"/>
                <w:sz w:val="18"/>
              </w:rPr>
              <w:t>10.00</w:t>
            </w:r>
          </w:p>
        </w:tc>
      </w:tr>
      <w:tr w14:paraId="52213A7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1130E1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30FB5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CB233EF">
            <w:pPr>
              <w:jc w:val="center"/>
            </w:pPr>
            <w:r>
              <w:rPr>
                <w:rFonts w:ascii="宋体" w:hAnsi="宋体"/>
                <w:sz w:val="18"/>
              </w:rPr>
              <w:t>163.35</w:t>
            </w:r>
          </w:p>
        </w:tc>
        <w:tc>
          <w:tcPr>
            <w:tcW w:w="1266" w:type="dxa"/>
            <w:tcBorders>
              <w:top w:val="nil"/>
              <w:left w:val="nil"/>
              <w:bottom w:val="single" w:color="auto" w:sz="4" w:space="0"/>
              <w:right w:val="single" w:color="auto" w:sz="4" w:space="0"/>
            </w:tcBorders>
            <w:shd w:val="clear" w:color="auto" w:fill="auto"/>
            <w:noWrap/>
            <w:vAlign w:val="center"/>
          </w:tcPr>
          <w:p w14:paraId="1B7F223B">
            <w:pPr>
              <w:jc w:val="center"/>
            </w:pPr>
            <w:r>
              <w:rPr>
                <w:rFonts w:ascii="宋体" w:hAnsi="宋体"/>
                <w:sz w:val="18"/>
              </w:rPr>
              <w:t>301.81</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750F311">
            <w:pPr>
              <w:jc w:val="center"/>
            </w:pPr>
            <w:r>
              <w:rPr>
                <w:rFonts w:ascii="宋体" w:hAnsi="宋体"/>
                <w:sz w:val="18"/>
              </w:rPr>
              <w:t>301.81</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789D7D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E2B7A3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4FCD26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B2A310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FCDFBF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C4921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C9CF077">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4BC1D52E">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61C1848">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EDC627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7B94C3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AAC9DB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02B81B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CA75C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1B98DE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528AC1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E24ED7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01BFA69">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1C625913">
            <w:pPr>
              <w:jc w:val="left"/>
            </w:pPr>
            <w:r>
              <w:rPr>
                <w:rFonts w:ascii="宋体" w:hAnsi="宋体"/>
                <w:sz w:val="18"/>
              </w:rPr>
              <w:t>建立半截沟镇现代农业产业园，完善提升半截沟镇优质小麦生产基地基础设施条件：新建老葛根1号渠&gt;=1202米，新建新户梁1组、7组、9组渠&gt;=1083米，改造提升智慧农业面积&gt;=2850亩，提升有机小麦种植基地基础设施条件&gt;=572亩，完成电子物流中心建设。</w:t>
            </w:r>
          </w:p>
        </w:tc>
        <w:tc>
          <w:tcPr>
            <w:tcW w:w="4536" w:type="dxa"/>
            <w:gridSpan w:val="7"/>
            <w:tcBorders>
              <w:top w:val="single" w:color="auto" w:sz="4" w:space="0"/>
              <w:left w:val="nil"/>
              <w:bottom w:val="single" w:color="auto" w:sz="4" w:space="0"/>
              <w:right w:val="single" w:color="000000" w:sz="4" w:space="0"/>
            </w:tcBorders>
            <w:shd w:val="clear" w:color="auto" w:fill="auto"/>
          </w:tcPr>
          <w:p w14:paraId="03FFF9F5">
            <w:pPr>
              <w:jc w:val="left"/>
            </w:pPr>
            <w:r>
              <w:rPr>
                <w:rFonts w:ascii="宋体" w:hAnsi="宋体"/>
                <w:sz w:val="18"/>
              </w:rPr>
              <w:t>新建老葛根1号渠1202米，新建新户梁1组、7组、9组渠1083米，改造提升智慧农业面积2850亩，提升有机小麦种植基地基础设施条件572亩，完成电子物流中心建设。工程验收合格率100%，开工、完工及时率100%，项目预算控制率100%，农民专业合作满意度90%。</w:t>
            </w:r>
          </w:p>
        </w:tc>
      </w:tr>
      <w:tr w14:paraId="6A6EB96F">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9B7CB2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AFA2D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A9D46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B691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0CEA0D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0A1028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E0C8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69F4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E7D8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0477E87">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4CCB77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CA6DF11">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8C867AB">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B3DD274">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6DBF82FB">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6710C507">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963827A">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9912922">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0E3DAA3">
            <w:pPr>
              <w:widowControl/>
              <w:jc w:val="left"/>
              <w:rPr>
                <w:rFonts w:hint="eastAsia" w:ascii="宋体" w:hAnsi="宋体" w:cs="宋体"/>
                <w:color w:val="000000"/>
                <w:kern w:val="0"/>
                <w:sz w:val="18"/>
                <w:szCs w:val="18"/>
              </w:rPr>
            </w:pPr>
          </w:p>
        </w:tc>
      </w:tr>
      <w:tr w14:paraId="1304B70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1CDB650">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BD820E2">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D7267D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905EEE2">
            <w:pPr>
              <w:jc w:val="center"/>
            </w:pPr>
            <w:r>
              <w:rPr>
                <w:rFonts w:ascii="宋体" w:hAnsi="宋体"/>
                <w:sz w:val="18"/>
              </w:rPr>
              <w:t>新建老葛根1号渠</w:t>
            </w:r>
          </w:p>
        </w:tc>
        <w:tc>
          <w:tcPr>
            <w:tcW w:w="1266" w:type="dxa"/>
            <w:tcBorders>
              <w:top w:val="nil"/>
              <w:left w:val="nil"/>
              <w:bottom w:val="single" w:color="auto" w:sz="4" w:space="0"/>
              <w:right w:val="single" w:color="auto" w:sz="4" w:space="0"/>
            </w:tcBorders>
            <w:shd w:val="clear" w:color="auto" w:fill="auto"/>
            <w:vAlign w:val="center"/>
          </w:tcPr>
          <w:p w14:paraId="13AA16CA">
            <w:pPr>
              <w:jc w:val="center"/>
            </w:pPr>
            <w:r>
              <w:rPr>
                <w:rFonts w:ascii="宋体" w:hAnsi="宋体"/>
                <w:sz w:val="18"/>
              </w:rPr>
              <w:t>&gt;=1202米</w:t>
            </w:r>
          </w:p>
        </w:tc>
        <w:tc>
          <w:tcPr>
            <w:tcW w:w="1088" w:type="dxa"/>
            <w:tcBorders>
              <w:top w:val="nil"/>
              <w:left w:val="nil"/>
              <w:bottom w:val="single" w:color="auto" w:sz="4" w:space="0"/>
              <w:right w:val="single" w:color="auto" w:sz="4" w:space="0"/>
            </w:tcBorders>
            <w:shd w:val="clear" w:color="auto" w:fill="auto"/>
            <w:vAlign w:val="center"/>
          </w:tcPr>
          <w:p w14:paraId="7F39102E">
            <w:pPr>
              <w:jc w:val="center"/>
            </w:pPr>
            <w:r>
              <w:rPr>
                <w:rFonts w:ascii="宋体" w:hAnsi="宋体"/>
                <w:sz w:val="18"/>
              </w:rPr>
              <w:t>=1202米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B2EBBE2">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AEA9AA7">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53BD26E">
            <w:pPr>
              <w:jc w:val="center"/>
            </w:pPr>
          </w:p>
        </w:tc>
      </w:tr>
      <w:tr w14:paraId="1111A16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EE652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2AA77C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0C30B5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5975CBB">
            <w:pPr>
              <w:jc w:val="center"/>
            </w:pPr>
            <w:r>
              <w:rPr>
                <w:rFonts w:ascii="宋体" w:hAnsi="宋体"/>
                <w:sz w:val="18"/>
              </w:rPr>
              <w:t>新建新户梁1组、7组、9组渠</w:t>
            </w:r>
          </w:p>
        </w:tc>
        <w:tc>
          <w:tcPr>
            <w:tcW w:w="1266" w:type="dxa"/>
            <w:tcBorders>
              <w:top w:val="nil"/>
              <w:left w:val="nil"/>
              <w:bottom w:val="single" w:color="auto" w:sz="4" w:space="0"/>
              <w:right w:val="single" w:color="auto" w:sz="4" w:space="0"/>
            </w:tcBorders>
            <w:shd w:val="clear" w:color="auto" w:fill="auto"/>
            <w:vAlign w:val="center"/>
          </w:tcPr>
          <w:p w14:paraId="3ACD2E07">
            <w:pPr>
              <w:jc w:val="center"/>
            </w:pPr>
            <w:r>
              <w:rPr>
                <w:rFonts w:ascii="宋体" w:hAnsi="宋体"/>
                <w:sz w:val="18"/>
              </w:rPr>
              <w:t>&gt;=1083米</w:t>
            </w:r>
          </w:p>
        </w:tc>
        <w:tc>
          <w:tcPr>
            <w:tcW w:w="1088" w:type="dxa"/>
            <w:tcBorders>
              <w:top w:val="nil"/>
              <w:left w:val="nil"/>
              <w:bottom w:val="single" w:color="auto" w:sz="4" w:space="0"/>
              <w:right w:val="single" w:color="auto" w:sz="4" w:space="0"/>
            </w:tcBorders>
            <w:shd w:val="clear" w:color="auto" w:fill="auto"/>
            <w:vAlign w:val="center"/>
          </w:tcPr>
          <w:p w14:paraId="6C6B8FF1">
            <w:pPr>
              <w:jc w:val="center"/>
            </w:pPr>
            <w:r>
              <w:rPr>
                <w:rFonts w:ascii="宋体" w:hAnsi="宋体"/>
                <w:sz w:val="18"/>
              </w:rPr>
              <w:t>=1083米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57E02BD">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E3C05F7">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FBDD7EE">
            <w:pPr>
              <w:jc w:val="center"/>
            </w:pPr>
          </w:p>
        </w:tc>
      </w:tr>
      <w:tr w14:paraId="4C79218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699B0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A6D0E4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4C945D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889C5C4">
            <w:pPr>
              <w:jc w:val="center"/>
            </w:pPr>
            <w:r>
              <w:rPr>
                <w:rFonts w:ascii="宋体" w:hAnsi="宋体"/>
                <w:sz w:val="18"/>
              </w:rPr>
              <w:t>改造提升智慧农业面积</w:t>
            </w:r>
          </w:p>
        </w:tc>
        <w:tc>
          <w:tcPr>
            <w:tcW w:w="1266" w:type="dxa"/>
            <w:tcBorders>
              <w:top w:val="nil"/>
              <w:left w:val="nil"/>
              <w:bottom w:val="single" w:color="auto" w:sz="4" w:space="0"/>
              <w:right w:val="single" w:color="auto" w:sz="4" w:space="0"/>
            </w:tcBorders>
            <w:shd w:val="clear" w:color="auto" w:fill="auto"/>
            <w:vAlign w:val="center"/>
          </w:tcPr>
          <w:p w14:paraId="4874B690">
            <w:pPr>
              <w:jc w:val="center"/>
            </w:pPr>
            <w:r>
              <w:rPr>
                <w:rFonts w:ascii="宋体" w:hAnsi="宋体"/>
                <w:sz w:val="18"/>
              </w:rPr>
              <w:t>&gt;=2850亩</w:t>
            </w:r>
          </w:p>
        </w:tc>
        <w:tc>
          <w:tcPr>
            <w:tcW w:w="1088" w:type="dxa"/>
            <w:tcBorders>
              <w:top w:val="nil"/>
              <w:left w:val="nil"/>
              <w:bottom w:val="single" w:color="auto" w:sz="4" w:space="0"/>
              <w:right w:val="single" w:color="auto" w:sz="4" w:space="0"/>
            </w:tcBorders>
            <w:shd w:val="clear" w:color="auto" w:fill="auto"/>
            <w:vAlign w:val="center"/>
          </w:tcPr>
          <w:p w14:paraId="408C7B4B">
            <w:pPr>
              <w:jc w:val="center"/>
            </w:pPr>
            <w:r>
              <w:rPr>
                <w:rFonts w:ascii="宋体" w:hAnsi="宋体"/>
                <w:sz w:val="18"/>
              </w:rPr>
              <w:t>=2850亩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862C2F0">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FDD5119">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87CF2BD">
            <w:pPr>
              <w:jc w:val="center"/>
            </w:pPr>
          </w:p>
        </w:tc>
      </w:tr>
      <w:tr w14:paraId="0925213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078B2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272854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E70B9E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598D871">
            <w:pPr>
              <w:jc w:val="center"/>
            </w:pPr>
            <w:r>
              <w:rPr>
                <w:rFonts w:ascii="宋体" w:hAnsi="宋体"/>
                <w:sz w:val="18"/>
              </w:rPr>
              <w:t>提升有机小麦种植基地基础设施条件面积</w:t>
            </w:r>
          </w:p>
        </w:tc>
        <w:tc>
          <w:tcPr>
            <w:tcW w:w="1266" w:type="dxa"/>
            <w:tcBorders>
              <w:top w:val="nil"/>
              <w:left w:val="nil"/>
              <w:bottom w:val="single" w:color="auto" w:sz="4" w:space="0"/>
              <w:right w:val="single" w:color="auto" w:sz="4" w:space="0"/>
            </w:tcBorders>
            <w:shd w:val="clear" w:color="auto" w:fill="auto"/>
            <w:vAlign w:val="center"/>
          </w:tcPr>
          <w:p w14:paraId="73B434C0">
            <w:pPr>
              <w:jc w:val="center"/>
            </w:pPr>
            <w:r>
              <w:rPr>
                <w:rFonts w:ascii="宋体" w:hAnsi="宋体"/>
                <w:sz w:val="18"/>
              </w:rPr>
              <w:t>&gt;=572亩</w:t>
            </w:r>
          </w:p>
        </w:tc>
        <w:tc>
          <w:tcPr>
            <w:tcW w:w="1088" w:type="dxa"/>
            <w:tcBorders>
              <w:top w:val="nil"/>
              <w:left w:val="nil"/>
              <w:bottom w:val="single" w:color="auto" w:sz="4" w:space="0"/>
              <w:right w:val="single" w:color="auto" w:sz="4" w:space="0"/>
            </w:tcBorders>
            <w:shd w:val="clear" w:color="auto" w:fill="auto"/>
            <w:vAlign w:val="center"/>
          </w:tcPr>
          <w:p w14:paraId="63589173">
            <w:pPr>
              <w:jc w:val="center"/>
            </w:pPr>
            <w:r>
              <w:rPr>
                <w:rFonts w:ascii="宋体" w:hAnsi="宋体"/>
                <w:sz w:val="18"/>
              </w:rPr>
              <w:t>=572亩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7D0D19A">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105DF36">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950BB0F">
            <w:pPr>
              <w:jc w:val="center"/>
            </w:pPr>
          </w:p>
        </w:tc>
      </w:tr>
      <w:tr w14:paraId="10549AF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7910F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F8C3AC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1B7D1E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FCCDF5">
            <w:pPr>
              <w:jc w:val="center"/>
            </w:pPr>
            <w:r>
              <w:rPr>
                <w:rFonts w:ascii="宋体" w:hAnsi="宋体"/>
                <w:sz w:val="18"/>
              </w:rPr>
              <w:t>工程验收合格率</w:t>
            </w:r>
          </w:p>
        </w:tc>
        <w:tc>
          <w:tcPr>
            <w:tcW w:w="1266" w:type="dxa"/>
            <w:tcBorders>
              <w:top w:val="nil"/>
              <w:left w:val="nil"/>
              <w:bottom w:val="single" w:color="auto" w:sz="4" w:space="0"/>
              <w:right w:val="single" w:color="auto" w:sz="4" w:space="0"/>
            </w:tcBorders>
            <w:shd w:val="clear" w:color="auto" w:fill="auto"/>
            <w:vAlign w:val="center"/>
          </w:tcPr>
          <w:p w14:paraId="047602A7">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E50818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18709F7">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496195B">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D577C9F">
            <w:pPr>
              <w:jc w:val="center"/>
            </w:pPr>
          </w:p>
        </w:tc>
      </w:tr>
      <w:tr w14:paraId="7699A1C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C96F8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2C7CB8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5D708A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574B581">
            <w:pPr>
              <w:jc w:val="center"/>
            </w:pPr>
            <w:r>
              <w:rPr>
                <w:rFonts w:ascii="宋体" w:hAnsi="宋体"/>
                <w:sz w:val="18"/>
              </w:rPr>
              <w:t>开工及时率</w:t>
            </w:r>
          </w:p>
        </w:tc>
        <w:tc>
          <w:tcPr>
            <w:tcW w:w="1266" w:type="dxa"/>
            <w:tcBorders>
              <w:top w:val="nil"/>
              <w:left w:val="nil"/>
              <w:bottom w:val="single" w:color="auto" w:sz="4" w:space="0"/>
              <w:right w:val="single" w:color="auto" w:sz="4" w:space="0"/>
            </w:tcBorders>
            <w:shd w:val="clear" w:color="auto" w:fill="auto"/>
            <w:vAlign w:val="center"/>
          </w:tcPr>
          <w:p w14:paraId="496412D8">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F33C16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F8FA3ED">
            <w:pPr>
              <w:jc w:val="center"/>
            </w:pPr>
            <w:r>
              <w:rPr>
                <w:rFonts w:ascii="宋体" w:hAnsi="宋体"/>
                <w:sz w:val="18"/>
              </w:rPr>
              <w:t>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4907936">
            <w:pPr>
              <w:jc w:val="center"/>
            </w:pPr>
            <w:r>
              <w:rPr>
                <w:rFonts w:ascii="宋体" w:hAnsi="宋体"/>
                <w:sz w:val="18"/>
              </w:rPr>
              <w:t>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586FCB6">
            <w:pPr>
              <w:jc w:val="center"/>
            </w:pPr>
          </w:p>
        </w:tc>
      </w:tr>
      <w:tr w14:paraId="44E450D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DFB94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7D3304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BEF23A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368E30">
            <w:pPr>
              <w:jc w:val="center"/>
            </w:pPr>
            <w:r>
              <w:rPr>
                <w:rFonts w:ascii="宋体" w:hAnsi="宋体"/>
                <w:sz w:val="18"/>
              </w:rPr>
              <w:t>完工及时率</w:t>
            </w:r>
          </w:p>
        </w:tc>
        <w:tc>
          <w:tcPr>
            <w:tcW w:w="1266" w:type="dxa"/>
            <w:tcBorders>
              <w:top w:val="nil"/>
              <w:left w:val="nil"/>
              <w:bottom w:val="single" w:color="auto" w:sz="4" w:space="0"/>
              <w:right w:val="single" w:color="auto" w:sz="4" w:space="0"/>
            </w:tcBorders>
            <w:shd w:val="clear" w:color="auto" w:fill="auto"/>
            <w:vAlign w:val="center"/>
          </w:tcPr>
          <w:p w14:paraId="17F991D8">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C5CCD1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F356324">
            <w:pPr>
              <w:jc w:val="center"/>
            </w:pPr>
            <w:r>
              <w:rPr>
                <w:rFonts w:ascii="宋体" w:hAnsi="宋体"/>
                <w:sz w:val="18"/>
              </w:rPr>
              <w:t>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295037">
            <w:pPr>
              <w:jc w:val="center"/>
            </w:pPr>
            <w:r>
              <w:rPr>
                <w:rFonts w:ascii="宋体" w:hAnsi="宋体"/>
                <w:sz w:val="18"/>
              </w:rPr>
              <w:t>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1F73CCD">
            <w:pPr>
              <w:jc w:val="center"/>
            </w:pPr>
          </w:p>
        </w:tc>
      </w:tr>
      <w:tr w14:paraId="0339548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FD8C0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AF1355D">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2992EAA">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A00F98">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5C82F9E8">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27BA224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AC103D0">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9BC0121">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C841C2A">
            <w:pPr>
              <w:jc w:val="center"/>
            </w:pPr>
          </w:p>
        </w:tc>
      </w:tr>
      <w:tr w14:paraId="271366E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6D37C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E02B579">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8F8D96B">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DB9BE75">
            <w:pPr>
              <w:jc w:val="center"/>
            </w:pPr>
            <w:r>
              <w:rPr>
                <w:rFonts w:ascii="宋体" w:hAnsi="宋体"/>
                <w:sz w:val="18"/>
              </w:rPr>
              <w:t>有效提升优质小麦基地基础设施条件</w:t>
            </w:r>
          </w:p>
        </w:tc>
        <w:tc>
          <w:tcPr>
            <w:tcW w:w="1266" w:type="dxa"/>
            <w:tcBorders>
              <w:top w:val="nil"/>
              <w:left w:val="nil"/>
              <w:bottom w:val="single" w:color="auto" w:sz="4" w:space="0"/>
              <w:right w:val="single" w:color="auto" w:sz="4" w:space="0"/>
            </w:tcBorders>
            <w:shd w:val="clear" w:color="auto" w:fill="auto"/>
            <w:vAlign w:val="center"/>
          </w:tcPr>
          <w:p w14:paraId="29CC4727">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1CD262EF">
            <w:pPr>
              <w:jc w:val="center"/>
            </w:pPr>
            <w:r>
              <w:rPr>
                <w:rFonts w:ascii="宋体" w:hAnsi="宋体"/>
                <w:sz w:val="18"/>
              </w:rPr>
              <w:t>有效提升</w:t>
            </w:r>
            <w:r>
              <w:rPr>
                <w:rFonts w:ascii="宋体" w:hAnsi="宋体"/>
                <w:sz w:val="18"/>
              </w:rPr>
              <w:tab/>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E2A3467">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4293B7E">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CDC3613">
            <w:pPr>
              <w:jc w:val="center"/>
            </w:pPr>
          </w:p>
        </w:tc>
      </w:tr>
      <w:tr w14:paraId="733E790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60347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BCA8790">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3BF653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9B013E">
            <w:pPr>
              <w:jc w:val="center"/>
            </w:pPr>
            <w:r>
              <w:rPr>
                <w:rFonts w:ascii="宋体" w:hAnsi="宋体"/>
                <w:sz w:val="18"/>
              </w:rPr>
              <w:t>农民专业合作满意度</w:t>
            </w:r>
          </w:p>
        </w:tc>
        <w:tc>
          <w:tcPr>
            <w:tcW w:w="1266" w:type="dxa"/>
            <w:tcBorders>
              <w:top w:val="nil"/>
              <w:left w:val="nil"/>
              <w:bottom w:val="single" w:color="auto" w:sz="4" w:space="0"/>
              <w:right w:val="single" w:color="auto" w:sz="4" w:space="0"/>
            </w:tcBorders>
            <w:shd w:val="clear" w:color="auto" w:fill="auto"/>
            <w:vAlign w:val="center"/>
          </w:tcPr>
          <w:p w14:paraId="158B7095">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216ABB6E">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6A5206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7D83CF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DA8E3F9">
            <w:pPr>
              <w:jc w:val="center"/>
            </w:pPr>
          </w:p>
        </w:tc>
      </w:tr>
      <w:tr w14:paraId="1F3D0FC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EB717BB">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1162E56">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AFC6512">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FBE367C">
            <w:pPr>
              <w:jc w:val="center"/>
            </w:pPr>
          </w:p>
        </w:tc>
      </w:tr>
    </w:tbl>
    <w:p w14:paraId="04944D19">
      <w:pPr>
        <w:jc w:val="center"/>
        <w:rPr>
          <w:rFonts w:hint="eastAsia" w:ascii="宋体" w:hAnsi="宋体" w:cs="宋体"/>
          <w:b/>
          <w:bCs/>
          <w:kern w:val="0"/>
          <w:sz w:val="28"/>
          <w:szCs w:val="28"/>
        </w:rPr>
      </w:pPr>
    </w:p>
    <w:p w14:paraId="485E63D7">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68290BF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95A007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BBF8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B35C883">
            <w:pPr>
              <w:jc w:val="center"/>
            </w:pPr>
            <w:r>
              <w:rPr>
                <w:rFonts w:ascii="宋体" w:hAnsi="宋体"/>
                <w:sz w:val="18"/>
              </w:rPr>
              <w:t>昌州财农[2022]38号奇台县半截沟镇川坝村农村厕所革命整村推进提档升级（农村粪污一体化处理）示范村试点项目</w:t>
            </w:r>
          </w:p>
        </w:tc>
      </w:tr>
      <w:tr w14:paraId="2498505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CFA1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4461694D">
            <w:pPr>
              <w:jc w:val="center"/>
            </w:pPr>
            <w:r>
              <w:rPr>
                <w:rFonts w:ascii="宋体" w:hAnsi="宋体"/>
                <w:sz w:val="18"/>
              </w:rPr>
              <w:t>奇台县半截沟镇人民政府</w:t>
            </w:r>
          </w:p>
        </w:tc>
        <w:tc>
          <w:tcPr>
            <w:tcW w:w="1275" w:type="dxa"/>
            <w:gridSpan w:val="2"/>
            <w:tcBorders>
              <w:top w:val="nil"/>
              <w:left w:val="nil"/>
              <w:bottom w:val="single" w:color="auto" w:sz="4" w:space="0"/>
              <w:right w:val="single" w:color="000000" w:sz="4" w:space="0"/>
            </w:tcBorders>
            <w:shd w:val="clear" w:color="auto" w:fill="auto"/>
            <w:vAlign w:val="center"/>
          </w:tcPr>
          <w:p w14:paraId="68118E34">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04895BED">
            <w:pPr>
              <w:jc w:val="center"/>
            </w:pPr>
            <w:r>
              <w:rPr>
                <w:rFonts w:ascii="宋体" w:hAnsi="宋体"/>
                <w:sz w:val="18"/>
              </w:rPr>
              <w:t>奇台县半截沟镇人民政府</w:t>
            </w:r>
          </w:p>
        </w:tc>
      </w:tr>
      <w:tr w14:paraId="64AAEB4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4DF6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3ED431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0332E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069886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247355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7990B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56B60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43746D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F4C551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C10E12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E997C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1543382">
            <w:pPr>
              <w:jc w:val="center"/>
            </w:pPr>
            <w:r>
              <w:rPr>
                <w:rFonts w:ascii="宋体" w:hAnsi="宋体"/>
                <w:sz w:val="18"/>
              </w:rPr>
              <w:t>61.67</w:t>
            </w:r>
          </w:p>
        </w:tc>
        <w:tc>
          <w:tcPr>
            <w:tcW w:w="1125" w:type="dxa"/>
            <w:tcBorders>
              <w:top w:val="nil"/>
              <w:left w:val="nil"/>
              <w:bottom w:val="single" w:color="auto" w:sz="4" w:space="0"/>
              <w:right w:val="single" w:color="auto" w:sz="4" w:space="0"/>
            </w:tcBorders>
            <w:shd w:val="clear" w:color="auto" w:fill="auto"/>
            <w:noWrap/>
            <w:vAlign w:val="center"/>
          </w:tcPr>
          <w:p w14:paraId="7648E701">
            <w:pPr>
              <w:jc w:val="center"/>
            </w:pPr>
            <w:r>
              <w:rPr>
                <w:rFonts w:ascii="宋体" w:hAnsi="宋体"/>
                <w:sz w:val="18"/>
              </w:rPr>
              <w:t>61.67</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5D2F6F7">
            <w:pPr>
              <w:jc w:val="center"/>
            </w:pPr>
            <w:r>
              <w:rPr>
                <w:rFonts w:ascii="宋体" w:hAnsi="宋体"/>
                <w:sz w:val="18"/>
              </w:rPr>
              <w:t>61.67</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9594742">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10F8D8A">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6CB5A373">
            <w:pPr>
              <w:jc w:val="center"/>
            </w:pPr>
            <w:r>
              <w:rPr>
                <w:rFonts w:ascii="宋体" w:hAnsi="宋体"/>
                <w:sz w:val="18"/>
              </w:rPr>
              <w:t>10.00</w:t>
            </w:r>
          </w:p>
        </w:tc>
      </w:tr>
      <w:tr w14:paraId="30A2A02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E68EC7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A4418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16F91C0">
            <w:pPr>
              <w:jc w:val="center"/>
            </w:pPr>
            <w:r>
              <w:rPr>
                <w:rFonts w:ascii="宋体" w:hAnsi="宋体"/>
                <w:sz w:val="18"/>
              </w:rPr>
              <w:t>61.67</w:t>
            </w:r>
          </w:p>
        </w:tc>
        <w:tc>
          <w:tcPr>
            <w:tcW w:w="1125" w:type="dxa"/>
            <w:tcBorders>
              <w:top w:val="nil"/>
              <w:left w:val="nil"/>
              <w:bottom w:val="single" w:color="auto" w:sz="4" w:space="0"/>
              <w:right w:val="single" w:color="auto" w:sz="4" w:space="0"/>
            </w:tcBorders>
            <w:shd w:val="clear" w:color="auto" w:fill="auto"/>
            <w:noWrap/>
            <w:vAlign w:val="center"/>
          </w:tcPr>
          <w:p w14:paraId="70373E20">
            <w:pPr>
              <w:jc w:val="center"/>
            </w:pPr>
            <w:r>
              <w:rPr>
                <w:rFonts w:ascii="宋体" w:hAnsi="宋体"/>
                <w:sz w:val="18"/>
              </w:rPr>
              <w:t>61.67</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257477E">
            <w:pPr>
              <w:jc w:val="center"/>
            </w:pPr>
            <w:r>
              <w:rPr>
                <w:rFonts w:ascii="宋体" w:hAnsi="宋体"/>
                <w:sz w:val="18"/>
              </w:rPr>
              <w:t>61.67</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95E559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3071B4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2AEA2A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0D6A4C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9E60C7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97A3D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18E92A9">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759D0F25">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55AEFA9">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CA8EB8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761732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08BDE2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7F9478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57D71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28851A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1551A3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0064E59">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13AC9F6">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37629ED6">
            <w:pPr>
              <w:jc w:val="left"/>
            </w:pPr>
            <w:r>
              <w:rPr>
                <w:rFonts w:ascii="宋体" w:hAnsi="宋体"/>
                <w:sz w:val="18"/>
              </w:rPr>
              <w:t>本项目拟投入61.67万元用于2023年农村厕所革命项目，主要建设内容为：新建管径de300排水管线900米，钢筋</w:t>
            </w:r>
            <w:r>
              <w:rPr>
                <w:rFonts w:hint="eastAsia" w:ascii="宋体" w:hAnsi="宋体"/>
                <w:sz w:val="18"/>
              </w:rPr>
              <w:t>混凝土</w:t>
            </w:r>
            <w:r>
              <w:rPr>
                <w:rFonts w:ascii="宋体" w:hAnsi="宋体"/>
                <w:sz w:val="18"/>
              </w:rPr>
              <w:t>检查井35个，工程验收合格率达到100%，开工及时率和完工及时率达到100%，项目预算成本控制在61.67万元内，通过本项目的实施，有效提升农村卫生条件，有效改善农村污水处理，使村民满意度达到95%以上。</w:t>
            </w:r>
          </w:p>
        </w:tc>
        <w:tc>
          <w:tcPr>
            <w:tcW w:w="4677" w:type="dxa"/>
            <w:gridSpan w:val="7"/>
            <w:tcBorders>
              <w:top w:val="single" w:color="auto" w:sz="4" w:space="0"/>
              <w:left w:val="nil"/>
              <w:bottom w:val="single" w:color="auto" w:sz="4" w:space="0"/>
              <w:right w:val="single" w:color="000000" w:sz="4" w:space="0"/>
            </w:tcBorders>
            <w:shd w:val="clear" w:color="auto" w:fill="auto"/>
          </w:tcPr>
          <w:p w14:paraId="5D74419F">
            <w:pPr>
              <w:jc w:val="left"/>
            </w:pPr>
            <w:r>
              <w:rPr>
                <w:rFonts w:ascii="宋体" w:hAnsi="宋体"/>
                <w:sz w:val="18"/>
              </w:rPr>
              <w:t>新建排水管线长度：900；新建检查井数量：35；工程验收合格率：100；项目按计划开工及时率：100；项目按计划完工及时率：100；改善农村污水处理率：100；项目成本控制额：61.67；有效提升农村卫生条件：有效提升；村民满意度：95</w:t>
            </w:r>
          </w:p>
        </w:tc>
      </w:tr>
      <w:tr w14:paraId="3182542E">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CF88127">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47F80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A6AAA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253C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049D2E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1D1CF9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B8998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A081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8821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1EE1170">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FE4355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0E003A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CF919F9">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B664C69">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6E8E21A6">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5DADBE69">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D6EAB91">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9B8C952">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1101B24">
            <w:pPr>
              <w:widowControl/>
              <w:jc w:val="left"/>
              <w:rPr>
                <w:rFonts w:hint="eastAsia" w:ascii="宋体" w:hAnsi="宋体" w:cs="宋体"/>
                <w:color w:val="000000"/>
                <w:kern w:val="0"/>
                <w:sz w:val="18"/>
                <w:szCs w:val="18"/>
              </w:rPr>
            </w:pPr>
          </w:p>
        </w:tc>
      </w:tr>
      <w:tr w14:paraId="19CF4E5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51FDBF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2466A52">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269B29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BF52CC9">
            <w:pPr>
              <w:jc w:val="center"/>
            </w:pPr>
            <w:r>
              <w:rPr>
                <w:rFonts w:ascii="宋体" w:hAnsi="宋体"/>
                <w:sz w:val="18"/>
              </w:rPr>
              <w:t>新建排水管线长度</w:t>
            </w:r>
          </w:p>
        </w:tc>
        <w:tc>
          <w:tcPr>
            <w:tcW w:w="1125" w:type="dxa"/>
            <w:tcBorders>
              <w:top w:val="nil"/>
              <w:left w:val="nil"/>
              <w:bottom w:val="single" w:color="auto" w:sz="4" w:space="0"/>
              <w:right w:val="single" w:color="auto" w:sz="4" w:space="0"/>
            </w:tcBorders>
            <w:shd w:val="clear" w:color="auto" w:fill="auto"/>
            <w:vAlign w:val="center"/>
          </w:tcPr>
          <w:p w14:paraId="17C4045F">
            <w:pPr>
              <w:jc w:val="center"/>
            </w:pPr>
            <w:r>
              <w:rPr>
                <w:rFonts w:ascii="宋体" w:hAnsi="宋体"/>
                <w:sz w:val="18"/>
              </w:rPr>
              <w:t>&gt;=900米</w:t>
            </w:r>
          </w:p>
        </w:tc>
        <w:tc>
          <w:tcPr>
            <w:tcW w:w="1229" w:type="dxa"/>
            <w:tcBorders>
              <w:top w:val="nil"/>
              <w:left w:val="nil"/>
              <w:bottom w:val="single" w:color="auto" w:sz="4" w:space="0"/>
              <w:right w:val="single" w:color="auto" w:sz="4" w:space="0"/>
            </w:tcBorders>
            <w:shd w:val="clear" w:color="auto" w:fill="auto"/>
            <w:vAlign w:val="center"/>
          </w:tcPr>
          <w:p w14:paraId="55E872D2">
            <w:pPr>
              <w:jc w:val="center"/>
            </w:pPr>
            <w:r>
              <w:rPr>
                <w:rFonts w:ascii="宋体" w:hAnsi="宋体"/>
                <w:sz w:val="18"/>
              </w:rPr>
              <w:t>=900米</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189D8FA">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055BDDF">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461DFB0">
            <w:pPr>
              <w:jc w:val="center"/>
            </w:pPr>
          </w:p>
        </w:tc>
      </w:tr>
      <w:tr w14:paraId="58B7C91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FC11B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13FFA8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E7B32F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75DDA82">
            <w:pPr>
              <w:jc w:val="center"/>
            </w:pPr>
            <w:r>
              <w:rPr>
                <w:rFonts w:ascii="宋体" w:hAnsi="宋体"/>
                <w:sz w:val="18"/>
              </w:rPr>
              <w:t>新建检查井数量</w:t>
            </w:r>
          </w:p>
        </w:tc>
        <w:tc>
          <w:tcPr>
            <w:tcW w:w="1125" w:type="dxa"/>
            <w:tcBorders>
              <w:top w:val="nil"/>
              <w:left w:val="nil"/>
              <w:bottom w:val="single" w:color="auto" w:sz="4" w:space="0"/>
              <w:right w:val="single" w:color="auto" w:sz="4" w:space="0"/>
            </w:tcBorders>
            <w:shd w:val="clear" w:color="auto" w:fill="auto"/>
            <w:vAlign w:val="center"/>
          </w:tcPr>
          <w:p w14:paraId="76948557">
            <w:pPr>
              <w:jc w:val="center"/>
            </w:pPr>
            <w:r>
              <w:rPr>
                <w:rFonts w:ascii="宋体" w:hAnsi="宋体"/>
                <w:sz w:val="18"/>
              </w:rPr>
              <w:t>&gt;=35个</w:t>
            </w:r>
          </w:p>
        </w:tc>
        <w:tc>
          <w:tcPr>
            <w:tcW w:w="1229" w:type="dxa"/>
            <w:tcBorders>
              <w:top w:val="nil"/>
              <w:left w:val="nil"/>
              <w:bottom w:val="single" w:color="auto" w:sz="4" w:space="0"/>
              <w:right w:val="single" w:color="auto" w:sz="4" w:space="0"/>
            </w:tcBorders>
            <w:shd w:val="clear" w:color="auto" w:fill="auto"/>
            <w:vAlign w:val="center"/>
          </w:tcPr>
          <w:p w14:paraId="3ACC4BD3">
            <w:pPr>
              <w:jc w:val="center"/>
            </w:pPr>
            <w:r>
              <w:rPr>
                <w:rFonts w:ascii="宋体" w:hAnsi="宋体"/>
                <w:sz w:val="18"/>
              </w:rPr>
              <w:t>=35个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A85A2D0">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3C3D225">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A617AFC">
            <w:pPr>
              <w:jc w:val="center"/>
            </w:pPr>
          </w:p>
        </w:tc>
      </w:tr>
      <w:tr w14:paraId="0098C94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DAA9CB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54B3A7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20F28E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AA1ADF7">
            <w:pPr>
              <w:jc w:val="center"/>
            </w:pPr>
            <w:r>
              <w:rPr>
                <w:rFonts w:ascii="宋体" w:hAnsi="宋体"/>
                <w:sz w:val="18"/>
              </w:rPr>
              <w:t>工程验收合格率</w:t>
            </w:r>
          </w:p>
        </w:tc>
        <w:tc>
          <w:tcPr>
            <w:tcW w:w="1125" w:type="dxa"/>
            <w:tcBorders>
              <w:top w:val="nil"/>
              <w:left w:val="nil"/>
              <w:bottom w:val="single" w:color="auto" w:sz="4" w:space="0"/>
              <w:right w:val="single" w:color="auto" w:sz="4" w:space="0"/>
            </w:tcBorders>
            <w:shd w:val="clear" w:color="auto" w:fill="auto"/>
            <w:vAlign w:val="center"/>
          </w:tcPr>
          <w:p w14:paraId="679BBA7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C4D49FC">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C1C31D3">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0B02700">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0D4D916">
            <w:pPr>
              <w:jc w:val="center"/>
            </w:pPr>
          </w:p>
        </w:tc>
      </w:tr>
      <w:tr w14:paraId="19C8C50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6F900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2F57A8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E6ACA2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1D98C76">
            <w:pPr>
              <w:jc w:val="center"/>
            </w:pPr>
            <w:r>
              <w:rPr>
                <w:rFonts w:ascii="宋体" w:hAnsi="宋体"/>
                <w:sz w:val="18"/>
              </w:rPr>
              <w:t>项目按计划开工及时率</w:t>
            </w:r>
          </w:p>
        </w:tc>
        <w:tc>
          <w:tcPr>
            <w:tcW w:w="1125" w:type="dxa"/>
            <w:tcBorders>
              <w:top w:val="nil"/>
              <w:left w:val="nil"/>
              <w:bottom w:val="single" w:color="auto" w:sz="4" w:space="0"/>
              <w:right w:val="single" w:color="auto" w:sz="4" w:space="0"/>
            </w:tcBorders>
            <w:shd w:val="clear" w:color="auto" w:fill="auto"/>
            <w:vAlign w:val="center"/>
          </w:tcPr>
          <w:p w14:paraId="21EE6C5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2BF783C">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67470D6">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C198FD2">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BAF291B">
            <w:pPr>
              <w:jc w:val="center"/>
            </w:pPr>
          </w:p>
        </w:tc>
      </w:tr>
      <w:tr w14:paraId="03F3A79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3B7DA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351316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CE161A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6B719F">
            <w:pPr>
              <w:jc w:val="center"/>
            </w:pPr>
            <w:r>
              <w:rPr>
                <w:rFonts w:ascii="宋体" w:hAnsi="宋体"/>
                <w:sz w:val="18"/>
              </w:rPr>
              <w:t>项目按计划完工及时率</w:t>
            </w:r>
          </w:p>
        </w:tc>
        <w:tc>
          <w:tcPr>
            <w:tcW w:w="1125" w:type="dxa"/>
            <w:tcBorders>
              <w:top w:val="nil"/>
              <w:left w:val="nil"/>
              <w:bottom w:val="single" w:color="auto" w:sz="4" w:space="0"/>
              <w:right w:val="single" w:color="auto" w:sz="4" w:space="0"/>
            </w:tcBorders>
            <w:shd w:val="clear" w:color="auto" w:fill="auto"/>
            <w:vAlign w:val="center"/>
          </w:tcPr>
          <w:p w14:paraId="5DF2BE92">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485D0C3">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CA6ADFE">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16DCB5C">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C1F32FB">
            <w:pPr>
              <w:jc w:val="center"/>
            </w:pPr>
          </w:p>
        </w:tc>
      </w:tr>
      <w:tr w14:paraId="4DC92EA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72351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96B5AEA">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68BBF9E">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A42C692">
            <w:pPr>
              <w:jc w:val="center"/>
            </w:pPr>
            <w:r>
              <w:rPr>
                <w:rFonts w:ascii="宋体" w:hAnsi="宋体"/>
                <w:sz w:val="18"/>
              </w:rPr>
              <w:t>项目成本控制额</w:t>
            </w:r>
          </w:p>
        </w:tc>
        <w:tc>
          <w:tcPr>
            <w:tcW w:w="1125" w:type="dxa"/>
            <w:tcBorders>
              <w:top w:val="nil"/>
              <w:left w:val="nil"/>
              <w:bottom w:val="single" w:color="auto" w:sz="4" w:space="0"/>
              <w:right w:val="single" w:color="auto" w:sz="4" w:space="0"/>
            </w:tcBorders>
            <w:shd w:val="clear" w:color="auto" w:fill="auto"/>
            <w:vAlign w:val="center"/>
          </w:tcPr>
          <w:p w14:paraId="4EC8B564">
            <w:pPr>
              <w:jc w:val="center"/>
            </w:pPr>
            <w:r>
              <w:rPr>
                <w:rFonts w:ascii="宋体" w:hAnsi="宋体"/>
                <w:sz w:val="18"/>
              </w:rPr>
              <w:t>&lt;=61.67万元</w:t>
            </w:r>
          </w:p>
        </w:tc>
        <w:tc>
          <w:tcPr>
            <w:tcW w:w="1229" w:type="dxa"/>
            <w:tcBorders>
              <w:top w:val="nil"/>
              <w:left w:val="nil"/>
              <w:bottom w:val="single" w:color="auto" w:sz="4" w:space="0"/>
              <w:right w:val="single" w:color="auto" w:sz="4" w:space="0"/>
            </w:tcBorders>
            <w:shd w:val="clear" w:color="auto" w:fill="auto"/>
            <w:vAlign w:val="center"/>
          </w:tcPr>
          <w:p w14:paraId="04E39BD1">
            <w:pPr>
              <w:jc w:val="center"/>
            </w:pPr>
            <w:r>
              <w:rPr>
                <w:rFonts w:ascii="宋体" w:hAnsi="宋体"/>
                <w:sz w:val="18"/>
              </w:rPr>
              <w:t>=61.67万元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ADD5647">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843A1DC">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5A53403">
            <w:pPr>
              <w:jc w:val="center"/>
            </w:pPr>
          </w:p>
        </w:tc>
      </w:tr>
      <w:tr w14:paraId="54E5D84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10B003">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2D3D4506">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28DBA2B">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22BC5EF">
            <w:pPr>
              <w:jc w:val="center"/>
            </w:pPr>
            <w:r>
              <w:rPr>
                <w:rFonts w:ascii="宋体" w:hAnsi="宋体"/>
                <w:sz w:val="18"/>
              </w:rPr>
              <w:t>有效提升农村卫生条件</w:t>
            </w:r>
          </w:p>
        </w:tc>
        <w:tc>
          <w:tcPr>
            <w:tcW w:w="1125" w:type="dxa"/>
            <w:tcBorders>
              <w:top w:val="nil"/>
              <w:left w:val="nil"/>
              <w:bottom w:val="single" w:color="auto" w:sz="4" w:space="0"/>
              <w:right w:val="single" w:color="auto" w:sz="4" w:space="0"/>
            </w:tcBorders>
            <w:shd w:val="clear" w:color="auto" w:fill="auto"/>
            <w:vAlign w:val="center"/>
          </w:tcPr>
          <w:p w14:paraId="54553225">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6371AADA">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AB45F3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4B66C2C">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56092A0">
            <w:pPr>
              <w:jc w:val="center"/>
            </w:pPr>
          </w:p>
        </w:tc>
      </w:tr>
      <w:tr w14:paraId="190674A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A6A83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490BF1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000BA0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6ECF64E">
            <w:pPr>
              <w:jc w:val="center"/>
            </w:pPr>
            <w:r>
              <w:rPr>
                <w:rFonts w:ascii="宋体" w:hAnsi="宋体"/>
                <w:sz w:val="18"/>
              </w:rPr>
              <w:t>改善农村污水处理率</w:t>
            </w:r>
          </w:p>
        </w:tc>
        <w:tc>
          <w:tcPr>
            <w:tcW w:w="1125" w:type="dxa"/>
            <w:tcBorders>
              <w:top w:val="nil"/>
              <w:left w:val="nil"/>
              <w:bottom w:val="single" w:color="auto" w:sz="4" w:space="0"/>
              <w:right w:val="single" w:color="auto" w:sz="4" w:space="0"/>
            </w:tcBorders>
            <w:shd w:val="clear" w:color="auto" w:fill="auto"/>
            <w:vAlign w:val="center"/>
          </w:tcPr>
          <w:p w14:paraId="5BB1F9C8">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5C859A0">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2234584">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E2E8C22">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AC2AA26">
            <w:pPr>
              <w:jc w:val="center"/>
            </w:pPr>
          </w:p>
        </w:tc>
      </w:tr>
      <w:tr w14:paraId="7064E6B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B7213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782D576">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143E177">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42D64A8">
            <w:pPr>
              <w:jc w:val="center"/>
            </w:pPr>
            <w:r>
              <w:rPr>
                <w:rFonts w:ascii="宋体" w:hAnsi="宋体"/>
                <w:sz w:val="18"/>
              </w:rPr>
              <w:t>村民满意度</w:t>
            </w:r>
          </w:p>
        </w:tc>
        <w:tc>
          <w:tcPr>
            <w:tcW w:w="1125" w:type="dxa"/>
            <w:tcBorders>
              <w:top w:val="nil"/>
              <w:left w:val="nil"/>
              <w:bottom w:val="single" w:color="auto" w:sz="4" w:space="0"/>
              <w:right w:val="single" w:color="auto" w:sz="4" w:space="0"/>
            </w:tcBorders>
            <w:shd w:val="clear" w:color="auto" w:fill="auto"/>
            <w:vAlign w:val="center"/>
          </w:tcPr>
          <w:p w14:paraId="2C7B2D04">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0C7ABDD6">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BD163E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AF17DDE">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D7659EE">
            <w:pPr>
              <w:jc w:val="center"/>
            </w:pPr>
          </w:p>
        </w:tc>
      </w:tr>
      <w:tr w14:paraId="69B2747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9F3B9A5">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4625CD93">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334C6A0D">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58D52E9">
            <w:pPr>
              <w:jc w:val="center"/>
            </w:pPr>
          </w:p>
        </w:tc>
      </w:tr>
    </w:tbl>
    <w:p w14:paraId="7E2B8997">
      <w:pPr>
        <w:jc w:val="center"/>
        <w:rPr>
          <w:rFonts w:hint="eastAsia" w:ascii="宋体" w:hAnsi="宋体" w:cs="宋体"/>
          <w:b/>
          <w:bCs/>
          <w:kern w:val="0"/>
          <w:sz w:val="28"/>
          <w:szCs w:val="28"/>
        </w:rPr>
      </w:pPr>
    </w:p>
    <w:p w14:paraId="674A702C">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2DBE2DD0">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19EBDD3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F058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685110C">
            <w:pPr>
              <w:jc w:val="center"/>
            </w:pPr>
            <w:r>
              <w:rPr>
                <w:rFonts w:ascii="宋体" w:hAnsi="宋体"/>
                <w:sz w:val="18"/>
              </w:rPr>
              <w:t>昌州财农[2023]20号2023年中央粮油生产保障资金预算-小麦“一喷三防”项目</w:t>
            </w:r>
          </w:p>
        </w:tc>
      </w:tr>
      <w:tr w14:paraId="70F8F4A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934B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15D27445">
            <w:pPr>
              <w:jc w:val="center"/>
            </w:pPr>
            <w:r>
              <w:rPr>
                <w:rFonts w:ascii="宋体" w:hAnsi="宋体"/>
                <w:sz w:val="18"/>
              </w:rPr>
              <w:t>奇台县半截沟镇人民政府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45C32EC4">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6BE5FBC7">
            <w:pPr>
              <w:jc w:val="center"/>
            </w:pPr>
            <w:r>
              <w:rPr>
                <w:rFonts w:ascii="宋体" w:hAnsi="宋体"/>
                <w:sz w:val="18"/>
              </w:rPr>
              <w:t>奇台县半截沟镇人民政府</w:t>
            </w:r>
          </w:p>
        </w:tc>
      </w:tr>
      <w:tr w14:paraId="7E8A8F5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CFAC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F29C15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FEBC8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636F2E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3B4B3A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01ADA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1413E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2F161E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8108BC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4A8E6A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EA643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B655421">
            <w:pPr>
              <w:jc w:val="center"/>
            </w:pPr>
            <w:r>
              <w:rPr>
                <w:rFonts w:ascii="宋体" w:hAnsi="宋体"/>
                <w:sz w:val="18"/>
              </w:rPr>
              <w:t>58.32</w:t>
            </w:r>
          </w:p>
        </w:tc>
        <w:tc>
          <w:tcPr>
            <w:tcW w:w="1266" w:type="dxa"/>
            <w:tcBorders>
              <w:top w:val="nil"/>
              <w:left w:val="nil"/>
              <w:bottom w:val="single" w:color="auto" w:sz="4" w:space="0"/>
              <w:right w:val="single" w:color="auto" w:sz="4" w:space="0"/>
            </w:tcBorders>
            <w:shd w:val="clear" w:color="auto" w:fill="auto"/>
            <w:noWrap/>
            <w:vAlign w:val="center"/>
          </w:tcPr>
          <w:p w14:paraId="09595D05">
            <w:pPr>
              <w:jc w:val="center"/>
            </w:pPr>
            <w:r>
              <w:rPr>
                <w:rFonts w:ascii="宋体" w:hAnsi="宋体"/>
                <w:sz w:val="18"/>
              </w:rPr>
              <w:t>58.32</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45232ED">
            <w:pPr>
              <w:jc w:val="center"/>
            </w:pPr>
            <w:r>
              <w:rPr>
                <w:rFonts w:ascii="宋体" w:hAnsi="宋体"/>
                <w:sz w:val="18"/>
              </w:rPr>
              <w:t>58.32</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0788B16">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B7C8E6D">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0470D7B9">
            <w:pPr>
              <w:jc w:val="center"/>
            </w:pPr>
            <w:r>
              <w:rPr>
                <w:rFonts w:ascii="宋体" w:hAnsi="宋体"/>
                <w:sz w:val="18"/>
              </w:rPr>
              <w:t>10.00</w:t>
            </w:r>
          </w:p>
        </w:tc>
      </w:tr>
      <w:tr w14:paraId="2CCE183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DD02F2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6AD08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725B50A">
            <w:pPr>
              <w:jc w:val="center"/>
            </w:pPr>
            <w:r>
              <w:rPr>
                <w:rFonts w:ascii="宋体" w:hAnsi="宋体"/>
                <w:sz w:val="18"/>
              </w:rPr>
              <w:t>58.32</w:t>
            </w:r>
          </w:p>
        </w:tc>
        <w:tc>
          <w:tcPr>
            <w:tcW w:w="1266" w:type="dxa"/>
            <w:tcBorders>
              <w:top w:val="nil"/>
              <w:left w:val="nil"/>
              <w:bottom w:val="single" w:color="auto" w:sz="4" w:space="0"/>
              <w:right w:val="single" w:color="auto" w:sz="4" w:space="0"/>
            </w:tcBorders>
            <w:shd w:val="clear" w:color="auto" w:fill="auto"/>
            <w:noWrap/>
            <w:vAlign w:val="center"/>
          </w:tcPr>
          <w:p w14:paraId="5C9F2CC1">
            <w:pPr>
              <w:jc w:val="center"/>
            </w:pPr>
            <w:r>
              <w:rPr>
                <w:rFonts w:ascii="宋体" w:hAnsi="宋体"/>
                <w:sz w:val="18"/>
              </w:rPr>
              <w:t>58.32</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184C612">
            <w:pPr>
              <w:jc w:val="center"/>
            </w:pPr>
            <w:r>
              <w:rPr>
                <w:rFonts w:ascii="宋体" w:hAnsi="宋体"/>
                <w:sz w:val="18"/>
              </w:rPr>
              <w:t>58.32</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DAF983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46EB97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6CCE08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5D0970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98313E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49F41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C995D1F">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02965DE9">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D9D597B">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87EB97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09E361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08EEAC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0755D0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E3EA1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73D094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23EB2E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08D1DC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17E77DD">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6BC9141A">
            <w:pPr>
              <w:jc w:val="left"/>
            </w:pPr>
            <w:r>
              <w:rPr>
                <w:rFonts w:ascii="宋体" w:hAnsi="宋体"/>
                <w:sz w:val="18"/>
              </w:rPr>
              <w:t>根据昌州财农[2023]20号2023年中央粮油生产保障资金预算-小麦“一喷三防”文件，我镇与新疆新瑞禾植物保护有限公司签订采购合同书，采购产品为：大量元素水溶肥科力隆7691瓶、杀菌剂仕邦15%氯氟·吡虫啉3844瓶、杀虫剂沃野丙环唑3845瓶，采购农药品合格率达100%，农药品发放率及发放及时率达100%，达到有效提高小麦产量的效果，群众满意度达90%以上。</w:t>
            </w:r>
          </w:p>
        </w:tc>
        <w:tc>
          <w:tcPr>
            <w:tcW w:w="4536" w:type="dxa"/>
            <w:gridSpan w:val="7"/>
            <w:tcBorders>
              <w:top w:val="single" w:color="auto" w:sz="4" w:space="0"/>
              <w:left w:val="nil"/>
              <w:bottom w:val="single" w:color="auto" w:sz="4" w:space="0"/>
              <w:right w:val="single" w:color="000000" w:sz="4" w:space="0"/>
            </w:tcBorders>
            <w:shd w:val="clear" w:color="auto" w:fill="auto"/>
          </w:tcPr>
          <w:p w14:paraId="1C1519D7">
            <w:pPr>
              <w:jc w:val="left"/>
            </w:pPr>
            <w:r>
              <w:rPr>
                <w:rFonts w:ascii="宋体" w:hAnsi="宋体"/>
                <w:sz w:val="18"/>
              </w:rPr>
              <w:t>采购产品：大量元素水溶肥科力隆7691瓶、杀菌剂仕邦15%氯氟·吡虫啉3844瓶、杀虫剂沃野丙环唑3845瓶，药物采购总计15380瓶；采购农药品合格率达100%，农药品发放率及发放及时率达100%，达到有效提高小麦产量的效果，群众满意度达90%以上。</w:t>
            </w:r>
          </w:p>
        </w:tc>
      </w:tr>
      <w:tr w14:paraId="3CC73C45">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0BD335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56854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E73D5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D8B5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10A942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486333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B17C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EF32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6556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71A1F9E">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25FEF6B">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570B93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07EF2B7">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13207B6">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175E918F">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2202E205">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3A5AB73">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5AF43DD">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FCB58CB">
            <w:pPr>
              <w:widowControl/>
              <w:jc w:val="left"/>
              <w:rPr>
                <w:rFonts w:hint="eastAsia" w:ascii="宋体" w:hAnsi="宋体" w:cs="宋体"/>
                <w:color w:val="000000"/>
                <w:kern w:val="0"/>
                <w:sz w:val="18"/>
                <w:szCs w:val="18"/>
              </w:rPr>
            </w:pPr>
          </w:p>
        </w:tc>
      </w:tr>
      <w:tr w14:paraId="39B0DCE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03BA8E6">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BCB3161">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D324E6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DF76C90">
            <w:pPr>
              <w:jc w:val="center"/>
            </w:pPr>
            <w:r>
              <w:rPr>
                <w:rFonts w:ascii="宋体" w:hAnsi="宋体"/>
                <w:sz w:val="18"/>
              </w:rPr>
              <w:t>采购农药品数量</w:t>
            </w:r>
          </w:p>
        </w:tc>
        <w:tc>
          <w:tcPr>
            <w:tcW w:w="1266" w:type="dxa"/>
            <w:tcBorders>
              <w:top w:val="nil"/>
              <w:left w:val="nil"/>
              <w:bottom w:val="single" w:color="auto" w:sz="4" w:space="0"/>
              <w:right w:val="single" w:color="auto" w:sz="4" w:space="0"/>
            </w:tcBorders>
            <w:shd w:val="clear" w:color="auto" w:fill="auto"/>
            <w:vAlign w:val="center"/>
          </w:tcPr>
          <w:p w14:paraId="080C964D">
            <w:pPr>
              <w:jc w:val="center"/>
            </w:pPr>
            <w:r>
              <w:rPr>
                <w:rFonts w:ascii="宋体" w:hAnsi="宋体"/>
                <w:sz w:val="18"/>
              </w:rPr>
              <w:t>&gt;=15380瓶</w:t>
            </w:r>
          </w:p>
        </w:tc>
        <w:tc>
          <w:tcPr>
            <w:tcW w:w="1088" w:type="dxa"/>
            <w:tcBorders>
              <w:top w:val="nil"/>
              <w:left w:val="nil"/>
              <w:bottom w:val="single" w:color="auto" w:sz="4" w:space="0"/>
              <w:right w:val="single" w:color="auto" w:sz="4" w:space="0"/>
            </w:tcBorders>
            <w:shd w:val="clear" w:color="auto" w:fill="auto"/>
            <w:vAlign w:val="center"/>
          </w:tcPr>
          <w:p w14:paraId="65EEAE1C">
            <w:pPr>
              <w:jc w:val="center"/>
            </w:pPr>
            <w:r>
              <w:rPr>
                <w:rFonts w:ascii="宋体" w:hAnsi="宋体"/>
                <w:sz w:val="18"/>
              </w:rPr>
              <w:t>=15380瓶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09A537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B8100A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F01F8C0">
            <w:pPr>
              <w:jc w:val="center"/>
            </w:pPr>
          </w:p>
        </w:tc>
      </w:tr>
      <w:tr w14:paraId="1CC9DE4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176D3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AC50AD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43E386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20737F1">
            <w:pPr>
              <w:jc w:val="center"/>
            </w:pPr>
            <w:r>
              <w:rPr>
                <w:rFonts w:ascii="宋体" w:hAnsi="宋体"/>
                <w:sz w:val="18"/>
              </w:rPr>
              <w:t>采购农药品质量合格率</w:t>
            </w:r>
          </w:p>
        </w:tc>
        <w:tc>
          <w:tcPr>
            <w:tcW w:w="1266" w:type="dxa"/>
            <w:tcBorders>
              <w:top w:val="nil"/>
              <w:left w:val="nil"/>
              <w:bottom w:val="single" w:color="auto" w:sz="4" w:space="0"/>
              <w:right w:val="single" w:color="auto" w:sz="4" w:space="0"/>
            </w:tcBorders>
            <w:shd w:val="clear" w:color="auto" w:fill="auto"/>
            <w:vAlign w:val="center"/>
          </w:tcPr>
          <w:p w14:paraId="09F9CE94">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F76B5D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829F9A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D5B56A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4174BF5">
            <w:pPr>
              <w:jc w:val="center"/>
            </w:pPr>
          </w:p>
        </w:tc>
      </w:tr>
      <w:tr w14:paraId="204A83F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622A2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BF90A5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C0F81F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F94441">
            <w:pPr>
              <w:jc w:val="center"/>
            </w:pPr>
            <w:r>
              <w:rPr>
                <w:rFonts w:ascii="宋体" w:hAnsi="宋体"/>
                <w:sz w:val="18"/>
              </w:rPr>
              <w:t>农药品发放及时率</w:t>
            </w:r>
          </w:p>
        </w:tc>
        <w:tc>
          <w:tcPr>
            <w:tcW w:w="1266" w:type="dxa"/>
            <w:tcBorders>
              <w:top w:val="nil"/>
              <w:left w:val="nil"/>
              <w:bottom w:val="single" w:color="auto" w:sz="4" w:space="0"/>
              <w:right w:val="single" w:color="auto" w:sz="4" w:space="0"/>
            </w:tcBorders>
            <w:shd w:val="clear" w:color="auto" w:fill="auto"/>
            <w:vAlign w:val="center"/>
          </w:tcPr>
          <w:p w14:paraId="6ABC70EA">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A44B23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876202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6BC642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45A891B">
            <w:pPr>
              <w:jc w:val="center"/>
            </w:pPr>
          </w:p>
        </w:tc>
      </w:tr>
      <w:tr w14:paraId="744F73C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B636B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A5DA7A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5F4983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3804FD1">
            <w:pPr>
              <w:jc w:val="center"/>
            </w:pPr>
            <w:r>
              <w:rPr>
                <w:rFonts w:ascii="宋体" w:hAnsi="宋体"/>
                <w:sz w:val="18"/>
              </w:rPr>
              <w:t>农药品发放到位及时率</w:t>
            </w:r>
          </w:p>
        </w:tc>
        <w:tc>
          <w:tcPr>
            <w:tcW w:w="1266" w:type="dxa"/>
            <w:tcBorders>
              <w:top w:val="nil"/>
              <w:left w:val="nil"/>
              <w:bottom w:val="single" w:color="auto" w:sz="4" w:space="0"/>
              <w:right w:val="single" w:color="auto" w:sz="4" w:space="0"/>
            </w:tcBorders>
            <w:shd w:val="clear" w:color="auto" w:fill="auto"/>
            <w:vAlign w:val="center"/>
          </w:tcPr>
          <w:p w14:paraId="4C82FCF6">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82F42C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820DAB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F72F72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880126B">
            <w:pPr>
              <w:jc w:val="center"/>
            </w:pPr>
          </w:p>
        </w:tc>
      </w:tr>
      <w:tr w14:paraId="733D6ED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1887A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318277E">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0AFFE3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AB85E1E">
            <w:pPr>
              <w:jc w:val="center"/>
            </w:pPr>
            <w:r>
              <w:rPr>
                <w:rFonts w:ascii="宋体" w:hAnsi="宋体"/>
                <w:sz w:val="18"/>
              </w:rPr>
              <w:t>采购农药品金额</w:t>
            </w:r>
          </w:p>
        </w:tc>
        <w:tc>
          <w:tcPr>
            <w:tcW w:w="1266" w:type="dxa"/>
            <w:tcBorders>
              <w:top w:val="nil"/>
              <w:left w:val="nil"/>
              <w:bottom w:val="single" w:color="auto" w:sz="4" w:space="0"/>
              <w:right w:val="single" w:color="auto" w:sz="4" w:space="0"/>
            </w:tcBorders>
            <w:shd w:val="clear" w:color="auto" w:fill="auto"/>
            <w:vAlign w:val="center"/>
          </w:tcPr>
          <w:p w14:paraId="0DFF9273">
            <w:pPr>
              <w:jc w:val="center"/>
            </w:pPr>
            <w:r>
              <w:rPr>
                <w:rFonts w:ascii="宋体" w:hAnsi="宋体"/>
                <w:sz w:val="18"/>
              </w:rPr>
              <w:t>=37.92元/瓶</w:t>
            </w:r>
          </w:p>
        </w:tc>
        <w:tc>
          <w:tcPr>
            <w:tcW w:w="1088" w:type="dxa"/>
            <w:tcBorders>
              <w:top w:val="nil"/>
              <w:left w:val="nil"/>
              <w:bottom w:val="single" w:color="auto" w:sz="4" w:space="0"/>
              <w:right w:val="single" w:color="auto" w:sz="4" w:space="0"/>
            </w:tcBorders>
            <w:shd w:val="clear" w:color="auto" w:fill="auto"/>
            <w:vAlign w:val="center"/>
          </w:tcPr>
          <w:p w14:paraId="20A1F3DC">
            <w:pPr>
              <w:jc w:val="center"/>
            </w:pPr>
            <w:r>
              <w:rPr>
                <w:rFonts w:ascii="宋体" w:hAnsi="宋体"/>
                <w:sz w:val="18"/>
              </w:rPr>
              <w:t>=37.92元/瓶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0150D9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2B775C8">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32E5346">
            <w:pPr>
              <w:jc w:val="center"/>
            </w:pPr>
          </w:p>
        </w:tc>
      </w:tr>
      <w:tr w14:paraId="27404DF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D1C96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9276C94">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87D112D">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108DA05">
            <w:pPr>
              <w:jc w:val="center"/>
            </w:pPr>
            <w:r>
              <w:rPr>
                <w:rFonts w:ascii="宋体" w:hAnsi="宋体"/>
                <w:sz w:val="18"/>
              </w:rPr>
              <w:t>有效提高小麦产量</w:t>
            </w:r>
          </w:p>
        </w:tc>
        <w:tc>
          <w:tcPr>
            <w:tcW w:w="1266" w:type="dxa"/>
            <w:tcBorders>
              <w:top w:val="nil"/>
              <w:left w:val="nil"/>
              <w:bottom w:val="single" w:color="auto" w:sz="4" w:space="0"/>
              <w:right w:val="single" w:color="auto" w:sz="4" w:space="0"/>
            </w:tcBorders>
            <w:shd w:val="clear" w:color="auto" w:fill="auto"/>
            <w:vAlign w:val="center"/>
          </w:tcPr>
          <w:p w14:paraId="4BA0B028">
            <w:pPr>
              <w:jc w:val="center"/>
            </w:pPr>
            <w:r>
              <w:rPr>
                <w:rFonts w:ascii="宋体" w:hAnsi="宋体"/>
                <w:sz w:val="18"/>
              </w:rPr>
              <w:t>有效提高</w:t>
            </w:r>
          </w:p>
        </w:tc>
        <w:tc>
          <w:tcPr>
            <w:tcW w:w="1088" w:type="dxa"/>
            <w:tcBorders>
              <w:top w:val="nil"/>
              <w:left w:val="nil"/>
              <w:bottom w:val="single" w:color="auto" w:sz="4" w:space="0"/>
              <w:right w:val="single" w:color="auto" w:sz="4" w:space="0"/>
            </w:tcBorders>
            <w:shd w:val="clear" w:color="auto" w:fill="auto"/>
            <w:vAlign w:val="center"/>
          </w:tcPr>
          <w:p w14:paraId="6E92CD2A">
            <w:pPr>
              <w:jc w:val="center"/>
            </w:pPr>
            <w:r>
              <w:rPr>
                <w:rFonts w:ascii="宋体" w:hAnsi="宋体"/>
                <w:sz w:val="18"/>
              </w:rPr>
              <w:tab/>
            </w:r>
            <w:r>
              <w:rPr>
                <w:rFonts w:ascii="宋体" w:hAnsi="宋体"/>
                <w:sz w:val="18"/>
              </w:rPr>
              <w:t>有效提高</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0D5B960">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23547C0">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10E9394">
            <w:pPr>
              <w:jc w:val="center"/>
            </w:pPr>
          </w:p>
        </w:tc>
      </w:tr>
      <w:tr w14:paraId="55DDD32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FABA5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5CC86BE">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25A206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69A1983">
            <w:pPr>
              <w:jc w:val="center"/>
            </w:pPr>
            <w:r>
              <w:rPr>
                <w:rFonts w:ascii="宋体" w:hAnsi="宋体"/>
                <w:sz w:val="18"/>
              </w:rPr>
              <w:t>农户满意度</w:t>
            </w:r>
          </w:p>
        </w:tc>
        <w:tc>
          <w:tcPr>
            <w:tcW w:w="1266" w:type="dxa"/>
            <w:tcBorders>
              <w:top w:val="nil"/>
              <w:left w:val="nil"/>
              <w:bottom w:val="single" w:color="auto" w:sz="4" w:space="0"/>
              <w:right w:val="single" w:color="auto" w:sz="4" w:space="0"/>
            </w:tcBorders>
            <w:shd w:val="clear" w:color="auto" w:fill="auto"/>
            <w:vAlign w:val="center"/>
          </w:tcPr>
          <w:p w14:paraId="30D1875D">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7142CD47">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ACA1C7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6B3153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F41AEDB">
            <w:pPr>
              <w:jc w:val="center"/>
            </w:pPr>
          </w:p>
        </w:tc>
      </w:tr>
      <w:tr w14:paraId="2ABAE04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9FAB04D">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14A3CBB">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808CC10">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48984DE">
            <w:pPr>
              <w:jc w:val="center"/>
            </w:pPr>
          </w:p>
        </w:tc>
      </w:tr>
    </w:tbl>
    <w:p w14:paraId="5E3B2DBB">
      <w:pPr>
        <w:jc w:val="center"/>
        <w:rPr>
          <w:rFonts w:hint="eastAsia" w:ascii="宋体" w:hAnsi="宋体" w:cs="宋体"/>
          <w:b/>
          <w:bCs/>
          <w:kern w:val="0"/>
          <w:sz w:val="28"/>
          <w:szCs w:val="28"/>
        </w:rPr>
      </w:pPr>
    </w:p>
    <w:p w14:paraId="1F563747">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49935830">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6DBF7EF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AB08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072C36A">
            <w:pPr>
              <w:jc w:val="center"/>
            </w:pPr>
            <w:r>
              <w:rPr>
                <w:rFonts w:ascii="宋体" w:hAnsi="宋体"/>
                <w:sz w:val="18"/>
              </w:rPr>
              <w:t>昌州财农[2023]37号2023年中央玉米大豆“一喷多促”项目</w:t>
            </w:r>
          </w:p>
        </w:tc>
      </w:tr>
      <w:tr w14:paraId="0162040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76B2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729E70A4">
            <w:pPr>
              <w:jc w:val="center"/>
            </w:pPr>
            <w:r>
              <w:rPr>
                <w:rFonts w:ascii="宋体" w:hAnsi="宋体"/>
                <w:sz w:val="18"/>
              </w:rPr>
              <w:t>奇台县半截沟镇人民政府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43542CED">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0F4C68ED">
            <w:pPr>
              <w:jc w:val="center"/>
            </w:pPr>
            <w:r>
              <w:rPr>
                <w:rFonts w:ascii="宋体" w:hAnsi="宋体"/>
                <w:sz w:val="18"/>
              </w:rPr>
              <w:t>奇台县半截沟镇人民政府</w:t>
            </w:r>
          </w:p>
        </w:tc>
      </w:tr>
      <w:tr w14:paraId="2414E0A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4014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D5D25D8">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98198F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3BD4F9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747ADD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89902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10CA7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2D7607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A5CB3A9">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FFBBA4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7259A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8AE5546">
            <w:pPr>
              <w:jc w:val="center"/>
            </w:pPr>
            <w:r>
              <w:rPr>
                <w:rFonts w:ascii="宋体" w:hAnsi="宋体"/>
                <w:sz w:val="18"/>
              </w:rPr>
              <w:t>25.74</w:t>
            </w:r>
          </w:p>
        </w:tc>
        <w:tc>
          <w:tcPr>
            <w:tcW w:w="1266" w:type="dxa"/>
            <w:tcBorders>
              <w:top w:val="nil"/>
              <w:left w:val="nil"/>
              <w:bottom w:val="single" w:color="auto" w:sz="4" w:space="0"/>
              <w:right w:val="single" w:color="auto" w:sz="4" w:space="0"/>
            </w:tcBorders>
            <w:shd w:val="clear" w:color="auto" w:fill="auto"/>
            <w:noWrap/>
            <w:vAlign w:val="center"/>
          </w:tcPr>
          <w:p w14:paraId="630A27A2">
            <w:pPr>
              <w:jc w:val="center"/>
            </w:pPr>
            <w:r>
              <w:rPr>
                <w:rFonts w:ascii="宋体" w:hAnsi="宋体"/>
                <w:sz w:val="18"/>
              </w:rPr>
              <w:t>25.74</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79F5D74">
            <w:pPr>
              <w:jc w:val="center"/>
            </w:pPr>
            <w:r>
              <w:rPr>
                <w:rFonts w:ascii="宋体" w:hAnsi="宋体"/>
                <w:sz w:val="18"/>
              </w:rPr>
              <w:t>25.74</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7D0D852">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207AFF0">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7BF53E1C">
            <w:pPr>
              <w:jc w:val="center"/>
            </w:pPr>
            <w:r>
              <w:rPr>
                <w:rFonts w:ascii="宋体" w:hAnsi="宋体"/>
                <w:sz w:val="18"/>
              </w:rPr>
              <w:t>10.00</w:t>
            </w:r>
          </w:p>
        </w:tc>
      </w:tr>
      <w:tr w14:paraId="5EF6D39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1650BC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C8179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E177F06">
            <w:pPr>
              <w:jc w:val="center"/>
            </w:pPr>
            <w:r>
              <w:rPr>
                <w:rFonts w:ascii="宋体" w:hAnsi="宋体"/>
                <w:sz w:val="18"/>
              </w:rPr>
              <w:t>25.74</w:t>
            </w:r>
          </w:p>
        </w:tc>
        <w:tc>
          <w:tcPr>
            <w:tcW w:w="1266" w:type="dxa"/>
            <w:tcBorders>
              <w:top w:val="nil"/>
              <w:left w:val="nil"/>
              <w:bottom w:val="single" w:color="auto" w:sz="4" w:space="0"/>
              <w:right w:val="single" w:color="auto" w:sz="4" w:space="0"/>
            </w:tcBorders>
            <w:shd w:val="clear" w:color="auto" w:fill="auto"/>
            <w:noWrap/>
            <w:vAlign w:val="center"/>
          </w:tcPr>
          <w:p w14:paraId="7670F346">
            <w:pPr>
              <w:jc w:val="center"/>
            </w:pPr>
            <w:r>
              <w:rPr>
                <w:rFonts w:ascii="宋体" w:hAnsi="宋体"/>
                <w:sz w:val="18"/>
              </w:rPr>
              <w:t>25.74</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631CC6C">
            <w:pPr>
              <w:jc w:val="center"/>
            </w:pPr>
            <w:r>
              <w:rPr>
                <w:rFonts w:ascii="宋体" w:hAnsi="宋体"/>
                <w:sz w:val="18"/>
              </w:rPr>
              <w:t>25.74</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F7C3F2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C8F6E9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591A1B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239FB5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E20DC7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DB798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7729D0E">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62FFFD92">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1AFC1ED">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EAF6C8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AE433B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F9FD84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183A1D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56CB5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5686D7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0DF8EC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1FB6B1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1E53C2E">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62428095">
            <w:pPr>
              <w:jc w:val="left"/>
            </w:pPr>
            <w:r>
              <w:rPr>
                <w:rFonts w:ascii="宋体" w:hAnsi="宋体"/>
                <w:sz w:val="18"/>
              </w:rPr>
              <w:t>根据昌州财农[2023]37号关于下达2023年中央玉米大豆“一喷多促”资金预算的通知，对奇台县半截沟镇全镇种植玉米面积8.04476万亩，通过一次性混合喷施叶面肥等药剂，进一步提升粮食作物综合产能，保障玉米安全生产。我镇与奇台县森农农资有限责任公司签订采购合同书，采购产品为：噻虫1639瓶、15%芸苔素8196瓶，合计金额257400元。采购农药品合格率达100%，农药品发放率及发放及时率达100%，达到有效提高小麦产量的效果，群众满意度达90%以上。</w:t>
            </w:r>
          </w:p>
        </w:tc>
        <w:tc>
          <w:tcPr>
            <w:tcW w:w="4536" w:type="dxa"/>
            <w:gridSpan w:val="7"/>
            <w:tcBorders>
              <w:top w:val="single" w:color="auto" w:sz="4" w:space="0"/>
              <w:left w:val="nil"/>
              <w:bottom w:val="single" w:color="auto" w:sz="4" w:space="0"/>
              <w:right w:val="single" w:color="000000" w:sz="4" w:space="0"/>
            </w:tcBorders>
            <w:shd w:val="clear" w:color="auto" w:fill="auto"/>
          </w:tcPr>
          <w:p w14:paraId="2C4BC619">
            <w:pPr>
              <w:jc w:val="left"/>
            </w:pPr>
            <w:r>
              <w:rPr>
                <w:rFonts w:ascii="宋体" w:hAnsi="宋体"/>
                <w:sz w:val="18"/>
              </w:rPr>
              <w:t>采购产品为：噻虫1639瓶、15%芸苔素8196瓶，合计金额257400元。采购农药品合格率达100%，农药品发放率及发放及时率达100%，达到有效提高小麦产量的效果，群众满意度达90%。</w:t>
            </w:r>
          </w:p>
        </w:tc>
      </w:tr>
      <w:tr w14:paraId="6D1C0E76">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5496D63">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CF642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E6DE2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A4B5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51D447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57BA27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B7C5B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D326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B8234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B802F77">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863A513">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1C0AC6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7A3F2B1">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7A25E60">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4B0B35D5">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081D059F">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C6D650C">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BCA77B7">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15F9912">
            <w:pPr>
              <w:widowControl/>
              <w:jc w:val="left"/>
              <w:rPr>
                <w:rFonts w:hint="eastAsia" w:ascii="宋体" w:hAnsi="宋体" w:cs="宋体"/>
                <w:color w:val="000000"/>
                <w:kern w:val="0"/>
                <w:sz w:val="18"/>
                <w:szCs w:val="18"/>
              </w:rPr>
            </w:pPr>
          </w:p>
        </w:tc>
      </w:tr>
      <w:tr w14:paraId="762D6BC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FA9BF9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E28227B">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4BF909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1BBF43">
            <w:pPr>
              <w:jc w:val="center"/>
            </w:pPr>
            <w:r>
              <w:rPr>
                <w:rFonts w:ascii="宋体" w:hAnsi="宋体"/>
                <w:sz w:val="18"/>
              </w:rPr>
              <w:t>采购农药品数量</w:t>
            </w:r>
          </w:p>
        </w:tc>
        <w:tc>
          <w:tcPr>
            <w:tcW w:w="1266" w:type="dxa"/>
            <w:tcBorders>
              <w:top w:val="nil"/>
              <w:left w:val="nil"/>
              <w:bottom w:val="single" w:color="auto" w:sz="4" w:space="0"/>
              <w:right w:val="single" w:color="auto" w:sz="4" w:space="0"/>
            </w:tcBorders>
            <w:shd w:val="clear" w:color="auto" w:fill="auto"/>
            <w:vAlign w:val="center"/>
          </w:tcPr>
          <w:p w14:paraId="27853A38">
            <w:pPr>
              <w:jc w:val="center"/>
            </w:pPr>
            <w:r>
              <w:rPr>
                <w:rFonts w:ascii="宋体" w:hAnsi="宋体"/>
                <w:sz w:val="18"/>
              </w:rPr>
              <w:t>&gt;=9835瓶</w:t>
            </w:r>
          </w:p>
        </w:tc>
        <w:tc>
          <w:tcPr>
            <w:tcW w:w="1088" w:type="dxa"/>
            <w:tcBorders>
              <w:top w:val="nil"/>
              <w:left w:val="nil"/>
              <w:bottom w:val="single" w:color="auto" w:sz="4" w:space="0"/>
              <w:right w:val="single" w:color="auto" w:sz="4" w:space="0"/>
            </w:tcBorders>
            <w:shd w:val="clear" w:color="auto" w:fill="auto"/>
            <w:vAlign w:val="center"/>
          </w:tcPr>
          <w:p w14:paraId="3D1737C2">
            <w:pPr>
              <w:jc w:val="center"/>
            </w:pPr>
            <w:r>
              <w:rPr>
                <w:rFonts w:ascii="宋体" w:hAnsi="宋体"/>
                <w:sz w:val="18"/>
              </w:rPr>
              <w:t>=9834瓶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EC2D6E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3BB5C6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5D5626A">
            <w:pPr>
              <w:jc w:val="center"/>
            </w:pPr>
          </w:p>
        </w:tc>
      </w:tr>
      <w:tr w14:paraId="0391206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8C810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43E5A7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7220D5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66380B">
            <w:pPr>
              <w:jc w:val="center"/>
            </w:pPr>
            <w:r>
              <w:rPr>
                <w:rFonts w:ascii="宋体" w:hAnsi="宋体"/>
                <w:sz w:val="18"/>
              </w:rPr>
              <w:t>采购农药品质量合格率</w:t>
            </w:r>
          </w:p>
        </w:tc>
        <w:tc>
          <w:tcPr>
            <w:tcW w:w="1266" w:type="dxa"/>
            <w:tcBorders>
              <w:top w:val="nil"/>
              <w:left w:val="nil"/>
              <w:bottom w:val="single" w:color="auto" w:sz="4" w:space="0"/>
              <w:right w:val="single" w:color="auto" w:sz="4" w:space="0"/>
            </w:tcBorders>
            <w:shd w:val="clear" w:color="auto" w:fill="auto"/>
            <w:vAlign w:val="center"/>
          </w:tcPr>
          <w:p w14:paraId="3C80C062">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26146E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8E98A1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264935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7744BEA">
            <w:pPr>
              <w:jc w:val="center"/>
            </w:pPr>
          </w:p>
        </w:tc>
      </w:tr>
      <w:tr w14:paraId="109D0E2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950BC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DF27F0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B001B5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E26A750">
            <w:pPr>
              <w:jc w:val="center"/>
            </w:pPr>
            <w:r>
              <w:rPr>
                <w:rFonts w:ascii="宋体" w:hAnsi="宋体"/>
                <w:sz w:val="18"/>
              </w:rPr>
              <w:t>农药品发放及时率</w:t>
            </w:r>
          </w:p>
        </w:tc>
        <w:tc>
          <w:tcPr>
            <w:tcW w:w="1266" w:type="dxa"/>
            <w:tcBorders>
              <w:top w:val="nil"/>
              <w:left w:val="nil"/>
              <w:bottom w:val="single" w:color="auto" w:sz="4" w:space="0"/>
              <w:right w:val="single" w:color="auto" w:sz="4" w:space="0"/>
            </w:tcBorders>
            <w:shd w:val="clear" w:color="auto" w:fill="auto"/>
            <w:vAlign w:val="center"/>
          </w:tcPr>
          <w:p w14:paraId="1BED6A74">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E19951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6789E7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C642DA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A37FACB">
            <w:pPr>
              <w:jc w:val="center"/>
            </w:pPr>
          </w:p>
        </w:tc>
      </w:tr>
      <w:tr w14:paraId="0BF00EE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34777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BD7B16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CBE680F">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FAAC989">
            <w:pPr>
              <w:jc w:val="center"/>
            </w:pPr>
            <w:r>
              <w:rPr>
                <w:rFonts w:ascii="宋体" w:hAnsi="宋体"/>
                <w:sz w:val="18"/>
              </w:rPr>
              <w:t>农药品发放到位及时率</w:t>
            </w:r>
          </w:p>
        </w:tc>
        <w:tc>
          <w:tcPr>
            <w:tcW w:w="1266" w:type="dxa"/>
            <w:tcBorders>
              <w:top w:val="nil"/>
              <w:left w:val="nil"/>
              <w:bottom w:val="single" w:color="auto" w:sz="4" w:space="0"/>
              <w:right w:val="single" w:color="auto" w:sz="4" w:space="0"/>
            </w:tcBorders>
            <w:shd w:val="clear" w:color="auto" w:fill="auto"/>
            <w:vAlign w:val="center"/>
          </w:tcPr>
          <w:p w14:paraId="06026E8E">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657F2B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70701A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2D6BC0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2F85561">
            <w:pPr>
              <w:jc w:val="center"/>
            </w:pPr>
          </w:p>
        </w:tc>
      </w:tr>
      <w:tr w14:paraId="09E5A8A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77B7C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2D16083">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57083D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87E6EF4">
            <w:pPr>
              <w:jc w:val="center"/>
            </w:pPr>
            <w:r>
              <w:rPr>
                <w:rFonts w:ascii="宋体" w:hAnsi="宋体"/>
                <w:sz w:val="18"/>
              </w:rPr>
              <w:t>采购农药品金额</w:t>
            </w:r>
          </w:p>
        </w:tc>
        <w:tc>
          <w:tcPr>
            <w:tcW w:w="1266" w:type="dxa"/>
            <w:tcBorders>
              <w:top w:val="nil"/>
              <w:left w:val="nil"/>
              <w:bottom w:val="single" w:color="auto" w:sz="4" w:space="0"/>
              <w:right w:val="single" w:color="auto" w:sz="4" w:space="0"/>
            </w:tcBorders>
            <w:shd w:val="clear" w:color="auto" w:fill="auto"/>
            <w:vAlign w:val="center"/>
          </w:tcPr>
          <w:p w14:paraId="157341B0">
            <w:pPr>
              <w:jc w:val="center"/>
            </w:pPr>
            <w:r>
              <w:rPr>
                <w:rFonts w:ascii="宋体" w:hAnsi="宋体"/>
                <w:sz w:val="18"/>
              </w:rPr>
              <w:t>=26.17元/瓶</w:t>
            </w:r>
          </w:p>
        </w:tc>
        <w:tc>
          <w:tcPr>
            <w:tcW w:w="1088" w:type="dxa"/>
            <w:tcBorders>
              <w:top w:val="nil"/>
              <w:left w:val="nil"/>
              <w:bottom w:val="single" w:color="auto" w:sz="4" w:space="0"/>
              <w:right w:val="single" w:color="auto" w:sz="4" w:space="0"/>
            </w:tcBorders>
            <w:shd w:val="clear" w:color="auto" w:fill="auto"/>
            <w:vAlign w:val="center"/>
          </w:tcPr>
          <w:p w14:paraId="01ABB583">
            <w:pPr>
              <w:jc w:val="center"/>
            </w:pPr>
            <w:r>
              <w:rPr>
                <w:rFonts w:ascii="宋体" w:hAnsi="宋体"/>
                <w:sz w:val="18"/>
              </w:rPr>
              <w:t>=26.17元/瓶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35F1B63">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2AA72AB">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FFDE276">
            <w:pPr>
              <w:jc w:val="center"/>
            </w:pPr>
          </w:p>
        </w:tc>
      </w:tr>
      <w:tr w14:paraId="6ADBB77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82E13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A069B5A">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A829128">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076D9E">
            <w:pPr>
              <w:jc w:val="center"/>
            </w:pPr>
            <w:r>
              <w:rPr>
                <w:rFonts w:ascii="宋体" w:hAnsi="宋体"/>
                <w:sz w:val="18"/>
              </w:rPr>
              <w:t>保障玉米产量有效提升</w:t>
            </w:r>
          </w:p>
        </w:tc>
        <w:tc>
          <w:tcPr>
            <w:tcW w:w="1266" w:type="dxa"/>
            <w:tcBorders>
              <w:top w:val="nil"/>
              <w:left w:val="nil"/>
              <w:bottom w:val="single" w:color="auto" w:sz="4" w:space="0"/>
              <w:right w:val="single" w:color="auto" w:sz="4" w:space="0"/>
            </w:tcBorders>
            <w:shd w:val="clear" w:color="auto" w:fill="auto"/>
            <w:vAlign w:val="center"/>
          </w:tcPr>
          <w:p w14:paraId="0E05282F">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76E3481F">
            <w:pPr>
              <w:jc w:val="center"/>
            </w:pPr>
            <w:r>
              <w:rPr>
                <w:rFonts w:ascii="宋体" w:hAnsi="宋体"/>
                <w:sz w:val="18"/>
              </w:rPr>
              <w:tab/>
            </w: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852BE2F">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956BA5C">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F38387C">
            <w:pPr>
              <w:jc w:val="center"/>
            </w:pPr>
          </w:p>
        </w:tc>
      </w:tr>
      <w:tr w14:paraId="1F07B7A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199EC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3ED16A1">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989EC44">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B39B503">
            <w:pPr>
              <w:jc w:val="center"/>
            </w:pPr>
            <w:r>
              <w:rPr>
                <w:rFonts w:ascii="宋体" w:hAnsi="宋体"/>
                <w:sz w:val="18"/>
              </w:rPr>
              <w:t>农户满意度</w:t>
            </w:r>
          </w:p>
        </w:tc>
        <w:tc>
          <w:tcPr>
            <w:tcW w:w="1266" w:type="dxa"/>
            <w:tcBorders>
              <w:top w:val="nil"/>
              <w:left w:val="nil"/>
              <w:bottom w:val="single" w:color="auto" w:sz="4" w:space="0"/>
              <w:right w:val="single" w:color="auto" w:sz="4" w:space="0"/>
            </w:tcBorders>
            <w:shd w:val="clear" w:color="auto" w:fill="auto"/>
            <w:vAlign w:val="center"/>
          </w:tcPr>
          <w:p w14:paraId="3FE1F26E">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5A1E4498">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63A64D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93C76D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FA7AF95">
            <w:pPr>
              <w:jc w:val="center"/>
            </w:pPr>
          </w:p>
        </w:tc>
      </w:tr>
      <w:tr w14:paraId="5847523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61E4BCE">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34EDD26">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386E74E">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9644F69">
            <w:pPr>
              <w:jc w:val="center"/>
            </w:pPr>
          </w:p>
        </w:tc>
      </w:tr>
    </w:tbl>
    <w:p w14:paraId="43294D50">
      <w:pPr>
        <w:jc w:val="center"/>
        <w:rPr>
          <w:rFonts w:hint="eastAsia" w:ascii="宋体" w:hAnsi="宋体" w:cs="宋体"/>
          <w:b/>
          <w:bCs/>
          <w:kern w:val="0"/>
          <w:sz w:val="28"/>
          <w:szCs w:val="28"/>
        </w:rPr>
      </w:pPr>
    </w:p>
    <w:p w14:paraId="2287C749">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4DF51176">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13FA3BD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ABC2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15DBBCB">
            <w:pPr>
              <w:jc w:val="center"/>
            </w:pPr>
            <w:r>
              <w:rPr>
                <w:rFonts w:ascii="宋体" w:hAnsi="宋体"/>
                <w:sz w:val="18"/>
              </w:rPr>
              <w:t>环江布拉克旅游环线绿化管护费</w:t>
            </w:r>
          </w:p>
        </w:tc>
      </w:tr>
      <w:tr w14:paraId="60C29E1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D703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30B2B40B">
            <w:pPr>
              <w:jc w:val="center"/>
            </w:pPr>
            <w:r>
              <w:rPr>
                <w:rFonts w:ascii="宋体" w:hAnsi="宋体"/>
                <w:sz w:val="18"/>
              </w:rPr>
              <w:t>奇台县半截沟镇人民政府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52B1D633">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0B7348F5">
            <w:pPr>
              <w:jc w:val="center"/>
            </w:pPr>
            <w:r>
              <w:rPr>
                <w:rFonts w:ascii="宋体" w:hAnsi="宋体"/>
                <w:sz w:val="18"/>
              </w:rPr>
              <w:t>奇台县半截沟镇人民政府</w:t>
            </w:r>
          </w:p>
        </w:tc>
      </w:tr>
      <w:tr w14:paraId="69861B6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37D6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A257B80">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AFFBF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005FC8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759467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94E9E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817E7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082AB5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2BF551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8D72B2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19FF3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03FF38B">
            <w:pPr>
              <w:jc w:val="center"/>
            </w:pPr>
            <w:r>
              <w:rPr>
                <w:rFonts w:ascii="宋体" w:hAnsi="宋体"/>
                <w:sz w:val="18"/>
              </w:rPr>
              <w:t>3.00</w:t>
            </w:r>
          </w:p>
        </w:tc>
        <w:tc>
          <w:tcPr>
            <w:tcW w:w="1266" w:type="dxa"/>
            <w:tcBorders>
              <w:top w:val="nil"/>
              <w:left w:val="nil"/>
              <w:bottom w:val="single" w:color="auto" w:sz="4" w:space="0"/>
              <w:right w:val="single" w:color="auto" w:sz="4" w:space="0"/>
            </w:tcBorders>
            <w:shd w:val="clear" w:color="auto" w:fill="auto"/>
            <w:noWrap/>
            <w:vAlign w:val="center"/>
          </w:tcPr>
          <w:p w14:paraId="306EBCD7">
            <w:pPr>
              <w:jc w:val="center"/>
            </w:pPr>
            <w:r>
              <w:rPr>
                <w:rFonts w:ascii="宋体" w:hAnsi="宋体"/>
                <w:sz w:val="18"/>
              </w:rPr>
              <w:t>3.00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34F576E">
            <w:pPr>
              <w:jc w:val="center"/>
            </w:pPr>
            <w:r>
              <w:rPr>
                <w:rFonts w:ascii="宋体" w:hAnsi="宋体"/>
                <w:sz w:val="18"/>
              </w:rPr>
              <w:t>3.00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5D9D839">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148E491">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64754AB1">
            <w:pPr>
              <w:jc w:val="center"/>
            </w:pPr>
            <w:r>
              <w:rPr>
                <w:rFonts w:ascii="宋体" w:hAnsi="宋体"/>
                <w:sz w:val="18"/>
              </w:rPr>
              <w:t>10.00</w:t>
            </w:r>
          </w:p>
        </w:tc>
      </w:tr>
      <w:tr w14:paraId="3A9165C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1307B8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BFE81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DC249E0">
            <w:pPr>
              <w:jc w:val="center"/>
            </w:pPr>
            <w:r>
              <w:rPr>
                <w:rFonts w:ascii="宋体" w:hAnsi="宋体"/>
                <w:sz w:val="18"/>
              </w:rPr>
              <w:t>3.00</w:t>
            </w:r>
          </w:p>
        </w:tc>
        <w:tc>
          <w:tcPr>
            <w:tcW w:w="1266" w:type="dxa"/>
            <w:tcBorders>
              <w:top w:val="nil"/>
              <w:left w:val="nil"/>
              <w:bottom w:val="single" w:color="auto" w:sz="4" w:space="0"/>
              <w:right w:val="single" w:color="auto" w:sz="4" w:space="0"/>
            </w:tcBorders>
            <w:shd w:val="clear" w:color="auto" w:fill="auto"/>
            <w:noWrap/>
            <w:vAlign w:val="center"/>
          </w:tcPr>
          <w:p w14:paraId="1198D04C">
            <w:pPr>
              <w:jc w:val="center"/>
            </w:pPr>
            <w:r>
              <w:rPr>
                <w:rFonts w:ascii="宋体" w:hAnsi="宋体"/>
                <w:sz w:val="18"/>
              </w:rPr>
              <w:t>3.00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E7BB6BF">
            <w:pPr>
              <w:jc w:val="center"/>
            </w:pPr>
            <w:r>
              <w:rPr>
                <w:rFonts w:ascii="宋体" w:hAnsi="宋体"/>
                <w:sz w:val="18"/>
              </w:rPr>
              <w:t>3.00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B1E8DA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E2C6E4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990296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28894A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6FA6BD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00719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B70D94A">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234CC4C0">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324CB32">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594280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FCFD5A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3453ED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A95B50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CBB76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1EB550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2CE57A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3DDD84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C4ED829">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57C7783B">
            <w:pPr>
              <w:jc w:val="left"/>
            </w:pPr>
            <w:r>
              <w:rPr>
                <w:rFonts w:ascii="宋体" w:hAnsi="宋体"/>
                <w:sz w:val="18"/>
              </w:rPr>
              <w:t>有效保障奇台县半截沟镇环江布拉克（集镇路段、南山伴行）林带绿化树木、绿植存活率，保证每年度林带树木浇水6次，滴灌设备巡检次数6次，树木浇水及时率达到100%，滴灌设备巡检率达到100%，树木浇水成本控制在2万元以内，滴灌设备维修成本控制在1万元以内，有效保障树木存活率。</w:t>
            </w:r>
          </w:p>
        </w:tc>
        <w:tc>
          <w:tcPr>
            <w:tcW w:w="4536" w:type="dxa"/>
            <w:gridSpan w:val="7"/>
            <w:tcBorders>
              <w:top w:val="single" w:color="auto" w:sz="4" w:space="0"/>
              <w:left w:val="nil"/>
              <w:bottom w:val="single" w:color="auto" w:sz="4" w:space="0"/>
              <w:right w:val="single" w:color="000000" w:sz="4" w:space="0"/>
            </w:tcBorders>
            <w:shd w:val="clear" w:color="auto" w:fill="auto"/>
          </w:tcPr>
          <w:p w14:paraId="1A5C5963">
            <w:pPr>
              <w:jc w:val="left"/>
            </w:pPr>
            <w:r>
              <w:rPr>
                <w:rFonts w:ascii="宋体" w:hAnsi="宋体"/>
                <w:sz w:val="18"/>
              </w:rPr>
              <w:t>林带树木浇水6次，滴灌设备巡检次数6次，树木浇水及时率达到100%，滴灌设备巡检率达到100%，树木浇水成本为2万元，滴灌设备维修成本1万元，有效保障树木存活率100%，群众满意度90%，管护员满意度90%。</w:t>
            </w:r>
          </w:p>
        </w:tc>
      </w:tr>
      <w:tr w14:paraId="3BBA97E2">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0BFB15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502B5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3FC2B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1163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722A71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614904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42E8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CD45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00F4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10F9A69">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061980A">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B12706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D6FF9A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BC9BE7B">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659D58B6">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60612AC3">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AB26338">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8950FCA">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98BBE49">
            <w:pPr>
              <w:widowControl/>
              <w:jc w:val="left"/>
              <w:rPr>
                <w:rFonts w:hint="eastAsia" w:ascii="宋体" w:hAnsi="宋体" w:cs="宋体"/>
                <w:color w:val="000000"/>
                <w:kern w:val="0"/>
                <w:sz w:val="18"/>
                <w:szCs w:val="18"/>
              </w:rPr>
            </w:pPr>
          </w:p>
        </w:tc>
      </w:tr>
      <w:tr w14:paraId="591CC02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EA38835">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2AD3FD5">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B769B6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034B421">
            <w:pPr>
              <w:jc w:val="center"/>
            </w:pPr>
            <w:r>
              <w:rPr>
                <w:rFonts w:ascii="宋体" w:hAnsi="宋体"/>
                <w:sz w:val="18"/>
              </w:rPr>
              <w:t>林带滴灌设备巡检次数</w:t>
            </w:r>
          </w:p>
        </w:tc>
        <w:tc>
          <w:tcPr>
            <w:tcW w:w="1266" w:type="dxa"/>
            <w:tcBorders>
              <w:top w:val="nil"/>
              <w:left w:val="nil"/>
              <w:bottom w:val="single" w:color="auto" w:sz="4" w:space="0"/>
              <w:right w:val="single" w:color="auto" w:sz="4" w:space="0"/>
            </w:tcBorders>
            <w:shd w:val="clear" w:color="auto" w:fill="auto"/>
            <w:vAlign w:val="center"/>
          </w:tcPr>
          <w:p w14:paraId="60EF3D8A">
            <w:pPr>
              <w:jc w:val="center"/>
            </w:pPr>
            <w:r>
              <w:rPr>
                <w:rFonts w:ascii="宋体" w:hAnsi="宋体"/>
                <w:sz w:val="18"/>
              </w:rPr>
              <w:t>&gt;=6次</w:t>
            </w:r>
          </w:p>
        </w:tc>
        <w:tc>
          <w:tcPr>
            <w:tcW w:w="1088" w:type="dxa"/>
            <w:tcBorders>
              <w:top w:val="nil"/>
              <w:left w:val="nil"/>
              <w:bottom w:val="single" w:color="auto" w:sz="4" w:space="0"/>
              <w:right w:val="single" w:color="auto" w:sz="4" w:space="0"/>
            </w:tcBorders>
            <w:shd w:val="clear" w:color="auto" w:fill="auto"/>
            <w:vAlign w:val="center"/>
          </w:tcPr>
          <w:p w14:paraId="5518B205">
            <w:pPr>
              <w:jc w:val="center"/>
            </w:pPr>
            <w:r>
              <w:rPr>
                <w:rFonts w:ascii="宋体" w:hAnsi="宋体"/>
                <w:sz w:val="18"/>
              </w:rPr>
              <w:t>=6次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F725052">
            <w:pPr>
              <w:jc w:val="center"/>
            </w:pPr>
            <w:r>
              <w:rPr>
                <w:rFonts w:ascii="宋体" w:hAnsi="宋体"/>
                <w:sz w:val="18"/>
              </w:rPr>
              <w:t>9</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F801FD9">
            <w:pPr>
              <w:jc w:val="center"/>
            </w:pPr>
            <w:r>
              <w:rPr>
                <w:rFonts w:ascii="宋体" w:hAnsi="宋体"/>
                <w:sz w:val="18"/>
              </w:rPr>
              <w:t>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1529B4E">
            <w:pPr>
              <w:jc w:val="center"/>
            </w:pPr>
          </w:p>
        </w:tc>
      </w:tr>
      <w:tr w14:paraId="64A9D21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04503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3862E3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DA6C9F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29F0377">
            <w:pPr>
              <w:jc w:val="center"/>
            </w:pPr>
            <w:r>
              <w:rPr>
                <w:rFonts w:ascii="宋体" w:hAnsi="宋体"/>
                <w:sz w:val="18"/>
              </w:rPr>
              <w:t>全年林带树木浇水次数</w:t>
            </w:r>
          </w:p>
        </w:tc>
        <w:tc>
          <w:tcPr>
            <w:tcW w:w="1266" w:type="dxa"/>
            <w:tcBorders>
              <w:top w:val="nil"/>
              <w:left w:val="nil"/>
              <w:bottom w:val="single" w:color="auto" w:sz="4" w:space="0"/>
              <w:right w:val="single" w:color="auto" w:sz="4" w:space="0"/>
            </w:tcBorders>
            <w:shd w:val="clear" w:color="auto" w:fill="auto"/>
            <w:vAlign w:val="center"/>
          </w:tcPr>
          <w:p w14:paraId="1954B417">
            <w:pPr>
              <w:jc w:val="center"/>
            </w:pPr>
            <w:r>
              <w:rPr>
                <w:rFonts w:ascii="宋体" w:hAnsi="宋体"/>
                <w:sz w:val="18"/>
              </w:rPr>
              <w:t>&gt;=6次</w:t>
            </w:r>
          </w:p>
        </w:tc>
        <w:tc>
          <w:tcPr>
            <w:tcW w:w="1088" w:type="dxa"/>
            <w:tcBorders>
              <w:top w:val="nil"/>
              <w:left w:val="nil"/>
              <w:bottom w:val="single" w:color="auto" w:sz="4" w:space="0"/>
              <w:right w:val="single" w:color="auto" w:sz="4" w:space="0"/>
            </w:tcBorders>
            <w:shd w:val="clear" w:color="auto" w:fill="auto"/>
            <w:vAlign w:val="center"/>
          </w:tcPr>
          <w:p w14:paraId="618D913F">
            <w:pPr>
              <w:jc w:val="center"/>
            </w:pPr>
            <w:r>
              <w:rPr>
                <w:rFonts w:ascii="宋体" w:hAnsi="宋体"/>
                <w:sz w:val="18"/>
              </w:rPr>
              <w:t>=6次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F0A1540">
            <w:pPr>
              <w:jc w:val="center"/>
            </w:pPr>
            <w:r>
              <w:rPr>
                <w:rFonts w:ascii="宋体" w:hAnsi="宋体"/>
                <w:sz w:val="18"/>
              </w:rPr>
              <w:t>9</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0DDF94A">
            <w:pPr>
              <w:jc w:val="center"/>
            </w:pPr>
            <w:r>
              <w:rPr>
                <w:rFonts w:ascii="宋体" w:hAnsi="宋体"/>
                <w:sz w:val="18"/>
              </w:rPr>
              <w:t>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EB158D6">
            <w:pPr>
              <w:jc w:val="center"/>
            </w:pPr>
          </w:p>
        </w:tc>
      </w:tr>
      <w:tr w14:paraId="4D5A796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EEDAE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351DD5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6A5164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654095E">
            <w:pPr>
              <w:jc w:val="center"/>
            </w:pPr>
            <w:r>
              <w:rPr>
                <w:rFonts w:ascii="宋体" w:hAnsi="宋体"/>
                <w:sz w:val="18"/>
              </w:rPr>
              <w:t>林带树木浇水达标率</w:t>
            </w:r>
          </w:p>
        </w:tc>
        <w:tc>
          <w:tcPr>
            <w:tcW w:w="1266" w:type="dxa"/>
            <w:tcBorders>
              <w:top w:val="nil"/>
              <w:left w:val="nil"/>
              <w:bottom w:val="single" w:color="auto" w:sz="4" w:space="0"/>
              <w:right w:val="single" w:color="auto" w:sz="4" w:space="0"/>
            </w:tcBorders>
            <w:shd w:val="clear" w:color="auto" w:fill="auto"/>
            <w:vAlign w:val="center"/>
          </w:tcPr>
          <w:p w14:paraId="70F82CBE">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7BD96DCE">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F56708B">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2287651">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54FB188">
            <w:pPr>
              <w:jc w:val="center"/>
            </w:pPr>
          </w:p>
        </w:tc>
      </w:tr>
      <w:tr w14:paraId="1B7DB39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F0842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00B22F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64A14AF">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3085013">
            <w:pPr>
              <w:jc w:val="center"/>
            </w:pPr>
            <w:r>
              <w:rPr>
                <w:rFonts w:ascii="宋体" w:hAnsi="宋体"/>
                <w:sz w:val="18"/>
              </w:rPr>
              <w:t>林带滴灌设备巡检率</w:t>
            </w:r>
          </w:p>
        </w:tc>
        <w:tc>
          <w:tcPr>
            <w:tcW w:w="1266" w:type="dxa"/>
            <w:tcBorders>
              <w:top w:val="nil"/>
              <w:left w:val="nil"/>
              <w:bottom w:val="single" w:color="auto" w:sz="4" w:space="0"/>
              <w:right w:val="single" w:color="auto" w:sz="4" w:space="0"/>
            </w:tcBorders>
            <w:shd w:val="clear" w:color="auto" w:fill="auto"/>
            <w:vAlign w:val="center"/>
          </w:tcPr>
          <w:p w14:paraId="10F4A97E">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517104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D854E7">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63DE4FA">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F863A77">
            <w:pPr>
              <w:jc w:val="center"/>
            </w:pPr>
          </w:p>
        </w:tc>
      </w:tr>
      <w:tr w14:paraId="7210FC4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5F387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006F9B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6A5AC7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CD5BDF9">
            <w:pPr>
              <w:jc w:val="center"/>
            </w:pPr>
            <w:r>
              <w:rPr>
                <w:rFonts w:ascii="宋体" w:hAnsi="宋体"/>
                <w:sz w:val="18"/>
              </w:rPr>
              <w:t>树木浇水及时率</w:t>
            </w:r>
          </w:p>
        </w:tc>
        <w:tc>
          <w:tcPr>
            <w:tcW w:w="1266" w:type="dxa"/>
            <w:tcBorders>
              <w:top w:val="nil"/>
              <w:left w:val="nil"/>
              <w:bottom w:val="single" w:color="auto" w:sz="4" w:space="0"/>
              <w:right w:val="single" w:color="auto" w:sz="4" w:space="0"/>
            </w:tcBorders>
            <w:shd w:val="clear" w:color="auto" w:fill="auto"/>
            <w:vAlign w:val="center"/>
          </w:tcPr>
          <w:p w14:paraId="0EE5DF83">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3BC673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DCFFBBA">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EF8CD22">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9E284E5">
            <w:pPr>
              <w:jc w:val="center"/>
            </w:pPr>
          </w:p>
        </w:tc>
      </w:tr>
      <w:tr w14:paraId="27FBE66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AA839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886E50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A0D786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1D154F3">
            <w:pPr>
              <w:jc w:val="center"/>
            </w:pPr>
            <w:r>
              <w:rPr>
                <w:rFonts w:ascii="宋体" w:hAnsi="宋体"/>
                <w:sz w:val="18"/>
              </w:rPr>
              <w:t>林带滴灌设备巡检及时率</w:t>
            </w:r>
          </w:p>
        </w:tc>
        <w:tc>
          <w:tcPr>
            <w:tcW w:w="1266" w:type="dxa"/>
            <w:tcBorders>
              <w:top w:val="nil"/>
              <w:left w:val="nil"/>
              <w:bottom w:val="single" w:color="auto" w:sz="4" w:space="0"/>
              <w:right w:val="single" w:color="auto" w:sz="4" w:space="0"/>
            </w:tcBorders>
            <w:shd w:val="clear" w:color="auto" w:fill="auto"/>
            <w:vAlign w:val="center"/>
          </w:tcPr>
          <w:p w14:paraId="76B4AAF7">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C0FCAE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4E6EB09">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9D3952E">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50EE88C">
            <w:pPr>
              <w:jc w:val="center"/>
            </w:pPr>
          </w:p>
        </w:tc>
      </w:tr>
      <w:tr w14:paraId="0B86F83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C1CE77">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71A59AF">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8EF8017">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711D364">
            <w:pPr>
              <w:jc w:val="center"/>
            </w:pPr>
            <w:r>
              <w:rPr>
                <w:rFonts w:ascii="宋体" w:hAnsi="宋体"/>
                <w:sz w:val="18"/>
              </w:rPr>
              <w:t>林带树木浇水成本</w:t>
            </w:r>
          </w:p>
        </w:tc>
        <w:tc>
          <w:tcPr>
            <w:tcW w:w="1266" w:type="dxa"/>
            <w:tcBorders>
              <w:top w:val="nil"/>
              <w:left w:val="nil"/>
              <w:bottom w:val="single" w:color="auto" w:sz="4" w:space="0"/>
              <w:right w:val="single" w:color="auto" w:sz="4" w:space="0"/>
            </w:tcBorders>
            <w:shd w:val="clear" w:color="auto" w:fill="auto"/>
            <w:vAlign w:val="center"/>
          </w:tcPr>
          <w:p w14:paraId="71E75F6B">
            <w:pPr>
              <w:jc w:val="center"/>
            </w:pPr>
            <w:r>
              <w:rPr>
                <w:rFonts w:ascii="宋体" w:hAnsi="宋体"/>
                <w:sz w:val="18"/>
              </w:rPr>
              <w:t>&lt;=2万元</w:t>
            </w:r>
          </w:p>
        </w:tc>
        <w:tc>
          <w:tcPr>
            <w:tcW w:w="1088" w:type="dxa"/>
            <w:tcBorders>
              <w:top w:val="nil"/>
              <w:left w:val="nil"/>
              <w:bottom w:val="single" w:color="auto" w:sz="4" w:space="0"/>
              <w:right w:val="single" w:color="auto" w:sz="4" w:space="0"/>
            </w:tcBorders>
            <w:shd w:val="clear" w:color="auto" w:fill="auto"/>
            <w:vAlign w:val="center"/>
          </w:tcPr>
          <w:p w14:paraId="54447FA2">
            <w:pPr>
              <w:jc w:val="center"/>
            </w:pPr>
            <w:r>
              <w:rPr>
                <w:rFonts w:ascii="宋体" w:hAnsi="宋体"/>
                <w:sz w:val="18"/>
              </w:rPr>
              <w:t>=2万元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2E15C1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A97C4C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663834">
            <w:pPr>
              <w:jc w:val="center"/>
            </w:pPr>
          </w:p>
        </w:tc>
      </w:tr>
      <w:tr w14:paraId="3678524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EDEB5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96B394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1807716">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865663A">
            <w:pPr>
              <w:jc w:val="center"/>
            </w:pPr>
            <w:r>
              <w:rPr>
                <w:rFonts w:ascii="宋体" w:hAnsi="宋体"/>
                <w:sz w:val="18"/>
              </w:rPr>
              <w:t>林带滴灌设备巡检成本</w:t>
            </w:r>
          </w:p>
        </w:tc>
        <w:tc>
          <w:tcPr>
            <w:tcW w:w="1266" w:type="dxa"/>
            <w:tcBorders>
              <w:top w:val="nil"/>
              <w:left w:val="nil"/>
              <w:bottom w:val="single" w:color="auto" w:sz="4" w:space="0"/>
              <w:right w:val="single" w:color="auto" w:sz="4" w:space="0"/>
            </w:tcBorders>
            <w:shd w:val="clear" w:color="auto" w:fill="auto"/>
            <w:vAlign w:val="center"/>
          </w:tcPr>
          <w:p w14:paraId="750F93BD">
            <w:pPr>
              <w:jc w:val="center"/>
            </w:pPr>
            <w:r>
              <w:rPr>
                <w:rFonts w:ascii="宋体" w:hAnsi="宋体"/>
                <w:sz w:val="18"/>
              </w:rPr>
              <w:t>&lt;=1万元</w:t>
            </w:r>
          </w:p>
        </w:tc>
        <w:tc>
          <w:tcPr>
            <w:tcW w:w="1088" w:type="dxa"/>
            <w:tcBorders>
              <w:top w:val="nil"/>
              <w:left w:val="nil"/>
              <w:bottom w:val="single" w:color="auto" w:sz="4" w:space="0"/>
              <w:right w:val="single" w:color="auto" w:sz="4" w:space="0"/>
            </w:tcBorders>
            <w:shd w:val="clear" w:color="auto" w:fill="auto"/>
            <w:vAlign w:val="center"/>
          </w:tcPr>
          <w:p w14:paraId="71A39D3D">
            <w:pPr>
              <w:jc w:val="center"/>
            </w:pPr>
            <w:r>
              <w:rPr>
                <w:rFonts w:ascii="宋体" w:hAnsi="宋体"/>
                <w:sz w:val="18"/>
              </w:rPr>
              <w:t>=1万元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CD4167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F6D821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725213A">
            <w:pPr>
              <w:jc w:val="center"/>
            </w:pPr>
          </w:p>
        </w:tc>
      </w:tr>
      <w:tr w14:paraId="3AD0440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F8A3E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DB51E1A">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85099F8">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2FA6B8">
            <w:pPr>
              <w:jc w:val="center"/>
            </w:pPr>
            <w:r>
              <w:rPr>
                <w:rFonts w:ascii="宋体" w:hAnsi="宋体"/>
                <w:sz w:val="18"/>
              </w:rPr>
              <w:t>有效保障树木存活率</w:t>
            </w:r>
          </w:p>
        </w:tc>
        <w:tc>
          <w:tcPr>
            <w:tcW w:w="1266" w:type="dxa"/>
            <w:tcBorders>
              <w:top w:val="nil"/>
              <w:left w:val="nil"/>
              <w:bottom w:val="single" w:color="auto" w:sz="4" w:space="0"/>
              <w:right w:val="single" w:color="auto" w:sz="4" w:space="0"/>
            </w:tcBorders>
            <w:shd w:val="clear" w:color="auto" w:fill="auto"/>
            <w:vAlign w:val="center"/>
          </w:tcPr>
          <w:p w14:paraId="5A1BC2B3">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76092F68">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96C9593">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5B31EB7">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3AE250D">
            <w:pPr>
              <w:jc w:val="center"/>
            </w:pPr>
          </w:p>
        </w:tc>
      </w:tr>
      <w:tr w14:paraId="528E315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CDC3DC">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0ADFC589">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5A9E0DA">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123DAFF">
            <w:pPr>
              <w:jc w:val="center"/>
            </w:pPr>
            <w:r>
              <w:rPr>
                <w:rFonts w:ascii="宋体" w:hAnsi="宋体"/>
                <w:sz w:val="18"/>
              </w:rPr>
              <w:t>群众满意度</w:t>
            </w:r>
          </w:p>
        </w:tc>
        <w:tc>
          <w:tcPr>
            <w:tcW w:w="1266" w:type="dxa"/>
            <w:tcBorders>
              <w:top w:val="nil"/>
              <w:left w:val="nil"/>
              <w:bottom w:val="single" w:color="auto" w:sz="4" w:space="0"/>
              <w:right w:val="single" w:color="auto" w:sz="4" w:space="0"/>
            </w:tcBorders>
            <w:shd w:val="clear" w:color="auto" w:fill="auto"/>
            <w:vAlign w:val="center"/>
          </w:tcPr>
          <w:p w14:paraId="77952D45">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30F69898">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F48C1AD">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53B0E79">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5A6FEEA">
            <w:pPr>
              <w:jc w:val="center"/>
            </w:pPr>
          </w:p>
        </w:tc>
      </w:tr>
      <w:tr w14:paraId="51D927C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08E59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45D017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F0EE943">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A176271">
            <w:pPr>
              <w:jc w:val="center"/>
            </w:pPr>
            <w:r>
              <w:rPr>
                <w:rFonts w:ascii="宋体" w:hAnsi="宋体"/>
                <w:sz w:val="18"/>
              </w:rPr>
              <w:t>管护人员满意度</w:t>
            </w:r>
          </w:p>
        </w:tc>
        <w:tc>
          <w:tcPr>
            <w:tcW w:w="1266" w:type="dxa"/>
            <w:tcBorders>
              <w:top w:val="nil"/>
              <w:left w:val="nil"/>
              <w:bottom w:val="single" w:color="auto" w:sz="4" w:space="0"/>
              <w:right w:val="single" w:color="auto" w:sz="4" w:space="0"/>
            </w:tcBorders>
            <w:shd w:val="clear" w:color="auto" w:fill="auto"/>
            <w:vAlign w:val="center"/>
          </w:tcPr>
          <w:p w14:paraId="7E285E3E">
            <w:pPr>
              <w:jc w:val="center"/>
            </w:pPr>
            <w:r>
              <w:rPr>
                <w:rFonts w:ascii="宋体" w:hAnsi="宋体"/>
                <w:sz w:val="18"/>
              </w:rPr>
              <w:t>=90%</w:t>
            </w:r>
          </w:p>
        </w:tc>
        <w:tc>
          <w:tcPr>
            <w:tcW w:w="1088" w:type="dxa"/>
            <w:tcBorders>
              <w:top w:val="nil"/>
              <w:left w:val="nil"/>
              <w:bottom w:val="single" w:color="auto" w:sz="4" w:space="0"/>
              <w:right w:val="single" w:color="auto" w:sz="4" w:space="0"/>
            </w:tcBorders>
            <w:shd w:val="clear" w:color="auto" w:fill="auto"/>
            <w:vAlign w:val="center"/>
          </w:tcPr>
          <w:p w14:paraId="6DB45E84">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B9AE0AB">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FA9DD8F">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2A57DD4">
            <w:pPr>
              <w:jc w:val="center"/>
            </w:pPr>
          </w:p>
        </w:tc>
      </w:tr>
      <w:tr w14:paraId="77B61C2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2D7B737">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89C7C1D">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6525B26">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07F88F6">
            <w:pPr>
              <w:jc w:val="center"/>
            </w:pPr>
          </w:p>
        </w:tc>
      </w:tr>
    </w:tbl>
    <w:p w14:paraId="20622B3B">
      <w:pPr>
        <w:ind w:firstLine="640" w:firstLineChars="200"/>
        <w:jc w:val="left"/>
        <w:rPr>
          <w:rFonts w:ascii="仿宋_GB2312" w:eastAsia="仿宋_GB2312"/>
          <w:sz w:val="32"/>
          <w:szCs w:val="32"/>
        </w:rPr>
      </w:pPr>
    </w:p>
    <w:p w14:paraId="7121390B">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22964732">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7A3607BA">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05D35E1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18CE359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39EB688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1716E2F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640E976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1ED2B9D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1531014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140B61F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3B9A0F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5360D69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4515DEF6">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7317575C">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617F560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D139903">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23E205D2">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31061B56">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5253881C">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14:paraId="69997A27">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14:paraId="3FF01E28">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14:paraId="79C1C543">
      <w:pPr>
        <w:ind w:firstLine="640" w:firstLineChars="200"/>
        <w:outlineLvl w:val="1"/>
        <w:rPr>
          <w:rFonts w:hint="eastAsia" w:ascii="黑体" w:hAnsi="黑体" w:eastAsia="仿宋_GB2312" w:cs="宋体"/>
          <w:bCs/>
          <w:kern w:val="0"/>
          <w:sz w:val="32"/>
          <w:szCs w:val="32"/>
        </w:rPr>
      </w:pPr>
      <w:bookmarkStart w:id="41" w:name="_Toc14869"/>
      <w:bookmarkStart w:id="42" w:name="_Toc10347"/>
      <w:r>
        <w:rPr>
          <w:rFonts w:hint="eastAsia" w:ascii="黑体" w:hAnsi="黑体" w:eastAsia="仿宋_GB2312" w:cs="宋体"/>
          <w:bCs/>
          <w:kern w:val="0"/>
          <w:sz w:val="32"/>
          <w:szCs w:val="32"/>
        </w:rPr>
        <w:t>五、《一般公共预算财政拨款支出决算表》</w:t>
      </w:r>
      <w:bookmarkEnd w:id="41"/>
      <w:bookmarkEnd w:id="42"/>
    </w:p>
    <w:p w14:paraId="19B9884A">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14:paraId="7DAE368D">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14:paraId="1F6FBDDB">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14:paraId="1CD32D23">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6C77627E">
      <w:pPr>
        <w:ind w:firstLine="640" w:firstLineChars="200"/>
        <w:rPr>
          <w:rFonts w:ascii="仿宋_GB2312" w:eastAsia="仿宋_GB2312"/>
          <w:sz w:val="32"/>
          <w:szCs w:val="32"/>
        </w:rPr>
      </w:pPr>
    </w:p>
    <w:p w14:paraId="3B0A6041">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CB3A9A">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6DF3ED9">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76DF3ED9">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781770"/>
    <w:rsid w:val="001A3B63"/>
    <w:rsid w:val="001A464A"/>
    <w:rsid w:val="00213C59"/>
    <w:rsid w:val="00220988"/>
    <w:rsid w:val="002B344B"/>
    <w:rsid w:val="003210CE"/>
    <w:rsid w:val="003A2F55"/>
    <w:rsid w:val="0060140F"/>
    <w:rsid w:val="006D134A"/>
    <w:rsid w:val="006D3FDD"/>
    <w:rsid w:val="00781770"/>
    <w:rsid w:val="00843383"/>
    <w:rsid w:val="008B08C0"/>
    <w:rsid w:val="009556AE"/>
    <w:rsid w:val="009A2C46"/>
    <w:rsid w:val="00A63837"/>
    <w:rsid w:val="00B70D59"/>
    <w:rsid w:val="00BC0D03"/>
    <w:rsid w:val="00C90ADD"/>
    <w:rsid w:val="00CB3ECA"/>
    <w:rsid w:val="00D93A56"/>
    <w:rsid w:val="00DC3F25"/>
    <w:rsid w:val="00E6583C"/>
    <w:rsid w:val="00F52A8D"/>
    <w:rsid w:val="00F55D38"/>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E665EF"/>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9C0714"/>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qFormat/>
    <w:uiPriority w:val="99"/>
    <w:rPr>
      <w:kern w:val="2"/>
      <w:sz w:val="18"/>
      <w:szCs w:val="24"/>
    </w:rPr>
  </w:style>
  <w:style w:type="character" w:customStyle="1" w:styleId="16">
    <w:name w:val="页脚 字符"/>
    <w:basedOn w:val="10"/>
    <w:link w:val="4"/>
    <w:qFormat/>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11717</Words>
  <Characters>13887</Characters>
  <Lines>114</Lines>
  <Paragraphs>32</Paragraphs>
  <TotalTime>1</TotalTime>
  <ScaleCrop>false</ScaleCrop>
  <LinksUpToDate>false</LinksUpToDate>
  <CharactersWithSpaces>13900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2024-12-27T07:30:52Z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