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7123A9">
      <w:pPr>
        <w:rPr>
          <w:rFonts w:hint="eastAsia" w:ascii="黑体" w:hAnsi="黑体" w:eastAsia="黑体"/>
          <w:sz w:val="32"/>
          <w:szCs w:val="32"/>
        </w:rPr>
      </w:pPr>
    </w:p>
    <w:p w14:paraId="1B71F745">
      <w:pPr>
        <w:jc w:val="center"/>
        <w:rPr>
          <w:rFonts w:hint="eastAsia" w:ascii="方正小标宋_GBK" w:hAnsi="宋体" w:eastAsia="方正小标宋_GBK"/>
          <w:sz w:val="44"/>
          <w:szCs w:val="44"/>
        </w:rPr>
      </w:pPr>
    </w:p>
    <w:p w14:paraId="7E27C2B1">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奇台县卫生健康委员会</w:t>
      </w:r>
    </w:p>
    <w:p w14:paraId="5664FC15">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7B278E29">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3785C79C">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22478A4F">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2D91BBFC">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4AE590B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63EE3C2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4585DB43">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3B397D4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27888BE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3C6CC93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3470B6E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63246C1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0752A6F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08DBFC9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7A7602C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1C563310">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31F1B67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20F1E247">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7A82789C">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7A59E910">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664EF65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7E4D0DE4">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6D1ADD0F">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3A9F84C2">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14B4C72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7648808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56787E3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678EA12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65C83BB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4DA7B55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35E3DC7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018D7443">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2AB1D634">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037354A6">
      <w:r>
        <w:rPr>
          <w:rFonts w:hint="eastAsia" w:ascii="仿宋_GB2312" w:hAnsi="仿宋_GB2312" w:eastAsia="仿宋_GB2312" w:cs="仿宋_GB2312"/>
          <w:sz w:val="32"/>
          <w:szCs w:val="32"/>
        </w:rPr>
        <w:fldChar w:fldCharType="end"/>
      </w:r>
    </w:p>
    <w:p w14:paraId="7A83156B">
      <w:pPr>
        <w:rPr>
          <w:rFonts w:ascii="仿宋_GB2312" w:eastAsia="仿宋_GB2312"/>
          <w:sz w:val="32"/>
          <w:szCs w:val="32"/>
        </w:rPr>
      </w:pPr>
      <w:r>
        <w:rPr>
          <w:rFonts w:hint="eastAsia" w:ascii="仿宋_GB2312" w:eastAsia="仿宋_GB2312"/>
          <w:sz w:val="32"/>
          <w:szCs w:val="32"/>
        </w:rPr>
        <w:br w:type="page"/>
      </w:r>
    </w:p>
    <w:p w14:paraId="11D99968">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63DED976">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574209DE">
      <w:pPr>
        <w:ind w:firstLine="640" w:firstLineChars="200"/>
        <w:rPr>
          <w:rFonts w:ascii="仿宋_GB2312" w:eastAsia="仿宋_GB2312"/>
          <w:sz w:val="32"/>
          <w:szCs w:val="32"/>
        </w:rPr>
      </w:pPr>
      <w:r>
        <w:rPr>
          <w:rFonts w:hint="eastAsia" w:ascii="仿宋_GB2312" w:eastAsia="仿宋_GB2312"/>
          <w:sz w:val="32"/>
          <w:szCs w:val="32"/>
        </w:rPr>
        <w:t>（1）组织拟订国民健康政策措施，贯彻执行卫生健康事业发展法律法规、政策、规章和标准并组织实施。统筹规划卫生健康资源配置，研究拟订奇台县卫生健康规划并组织实施。制定并组织实施推进卫生健康基本公共服务均等化、普惠化、便捷化和公共资源向基层延伸等政策措施。</w:t>
      </w:r>
    </w:p>
    <w:p w14:paraId="1B816643">
      <w:pPr>
        <w:ind w:firstLine="640" w:firstLineChars="200"/>
        <w:rPr>
          <w:rFonts w:ascii="仿宋_GB2312" w:eastAsia="仿宋_GB2312"/>
          <w:sz w:val="32"/>
          <w:szCs w:val="32"/>
        </w:rPr>
      </w:pPr>
      <w:r>
        <w:rPr>
          <w:rFonts w:hint="eastAsia" w:ascii="仿宋_GB2312" w:eastAsia="仿宋_GB2312"/>
          <w:sz w:val="32"/>
          <w:szCs w:val="32"/>
        </w:rPr>
        <w:t>（2）协调推进深化医药卫生体制改革，贯彻执行深化医药卫生体制改革重大方针、政策、措施。组织深化公立医院综合改革，推进管办分离，健全现代医院管理制度，制定并组织实施推动卫生健康公共服务提供主体多元化、方式多样化的政策措施，提出医疗服务和药品价格政策的建议。</w:t>
      </w:r>
    </w:p>
    <w:p w14:paraId="4E3CDF4C">
      <w:pPr>
        <w:ind w:firstLine="640" w:firstLineChars="200"/>
        <w:rPr>
          <w:rFonts w:ascii="仿宋_GB2312" w:eastAsia="仿宋_GB2312"/>
          <w:sz w:val="32"/>
          <w:szCs w:val="32"/>
        </w:rPr>
      </w:pPr>
      <w:r>
        <w:rPr>
          <w:rFonts w:hint="eastAsia" w:ascii="仿宋_GB2312" w:eastAsia="仿宋_GB2312"/>
          <w:sz w:val="32"/>
          <w:szCs w:val="32"/>
        </w:rPr>
        <w:t>（3）制定并组织落实奇台县疾病预防控制规划、免疫规划以及严重危害人民健康公共卫生问题的干预措施。负责卫生应急工作，负责突发公共卫生事件的预防控制和各类突发公共事件的医疗卫生救援。</w:t>
      </w:r>
    </w:p>
    <w:p w14:paraId="104F40FA">
      <w:pPr>
        <w:ind w:firstLine="640" w:firstLineChars="200"/>
        <w:rPr>
          <w:rFonts w:ascii="仿宋_GB2312" w:eastAsia="仿宋_GB2312"/>
          <w:sz w:val="32"/>
          <w:szCs w:val="32"/>
        </w:rPr>
      </w:pPr>
      <w:r>
        <w:rPr>
          <w:rFonts w:hint="eastAsia" w:ascii="仿宋_GB2312" w:eastAsia="仿宋_GB2312"/>
          <w:sz w:val="32"/>
          <w:szCs w:val="32"/>
        </w:rPr>
        <w:t>（4）组织拟订并协调落实应对人口老龄化政策措施，负责推进奇台县老年健康服务体系建设和医养结合工作。</w:t>
      </w:r>
    </w:p>
    <w:p w14:paraId="4B7C6C8B">
      <w:pPr>
        <w:ind w:firstLine="640" w:firstLineChars="200"/>
        <w:rPr>
          <w:rFonts w:ascii="仿宋_GB2312" w:eastAsia="仿宋_GB2312"/>
          <w:sz w:val="32"/>
          <w:szCs w:val="32"/>
        </w:rPr>
      </w:pPr>
      <w:r>
        <w:rPr>
          <w:rFonts w:hint="eastAsia" w:ascii="仿宋_GB2312" w:eastAsia="仿宋_GB2312"/>
          <w:sz w:val="32"/>
          <w:szCs w:val="32"/>
        </w:rPr>
        <w:t>（5）贯彻落实国家药物政策和国家基本药物制度，负责药品使用监测、临床综合评价和短缺药品预警工作。执行国家药典，提出基本药物价格政策的建议。负责食品安全风险监测评估。</w:t>
      </w:r>
    </w:p>
    <w:p w14:paraId="7F5CF366">
      <w:pPr>
        <w:ind w:firstLine="640" w:firstLineChars="200"/>
        <w:rPr>
          <w:rFonts w:ascii="仿宋_GB2312" w:eastAsia="仿宋_GB2312"/>
          <w:sz w:val="32"/>
          <w:szCs w:val="32"/>
        </w:rPr>
      </w:pPr>
      <w:r>
        <w:rPr>
          <w:rFonts w:hint="eastAsia" w:ascii="仿宋_GB2312" w:eastAsia="仿宋_GB2312"/>
          <w:sz w:val="32"/>
          <w:szCs w:val="32"/>
        </w:rPr>
        <w:t>（6）负责职责范围内的职业卫生、放射卫生、环境卫生、学校卫生、公共场所卫生、饮用水卫生等公共卫生和监督管理，负责传染病防治监督，健全卫生健康综合监督体系。牵头《烟草控制框架公约》履约工作。</w:t>
      </w:r>
    </w:p>
    <w:p w14:paraId="2BF28744">
      <w:pPr>
        <w:ind w:firstLine="640" w:firstLineChars="200"/>
        <w:rPr>
          <w:rFonts w:ascii="仿宋_GB2312" w:eastAsia="仿宋_GB2312"/>
          <w:sz w:val="32"/>
          <w:szCs w:val="32"/>
        </w:rPr>
      </w:pPr>
      <w:r>
        <w:rPr>
          <w:rFonts w:hint="eastAsia" w:ascii="仿宋_GB2312" w:eastAsia="仿宋_GB2312"/>
          <w:sz w:val="32"/>
          <w:szCs w:val="32"/>
        </w:rPr>
        <w:t>（7）监督实施医疗机构、医疗服务行业管理办法，建立医疗服务评价和监督管理体系。实施卫生健康专业技术人员资格标准。组织实施医疗服务规范、标准和卫生健康专业技术人员执业规则、服务规范。</w:t>
      </w:r>
    </w:p>
    <w:p w14:paraId="123C153F">
      <w:pPr>
        <w:ind w:firstLine="640" w:firstLineChars="200"/>
        <w:rPr>
          <w:rFonts w:ascii="仿宋_GB2312" w:eastAsia="仿宋_GB2312"/>
          <w:sz w:val="32"/>
          <w:szCs w:val="32"/>
        </w:rPr>
      </w:pPr>
      <w:r>
        <w:rPr>
          <w:rFonts w:hint="eastAsia" w:ascii="仿宋_GB2312" w:eastAsia="仿宋_GB2312"/>
          <w:sz w:val="32"/>
          <w:szCs w:val="32"/>
        </w:rPr>
        <w:t>（8）负责计划生育管理和服务工作，开展人口监测预警，研究提出人口与家庭发展相关政策建议，完善计划生育政策措施。</w:t>
      </w:r>
    </w:p>
    <w:p w14:paraId="2607C7B0">
      <w:pPr>
        <w:ind w:firstLine="640" w:firstLineChars="200"/>
        <w:rPr>
          <w:rFonts w:ascii="仿宋_GB2312" w:eastAsia="仿宋_GB2312"/>
          <w:sz w:val="32"/>
          <w:szCs w:val="32"/>
        </w:rPr>
      </w:pPr>
      <w:r>
        <w:rPr>
          <w:rFonts w:hint="eastAsia" w:ascii="仿宋_GB2312" w:eastAsia="仿宋_GB2312"/>
          <w:sz w:val="32"/>
          <w:szCs w:val="32"/>
        </w:rPr>
        <w:t>（9）指导乡镇卫生院及其村卫生室、社区卫生服务中心及其卫生服务站的卫生健康工作，指导医疗卫生、妇幼健康服务体系和全科医生队伍建设。推进卫生健康科技创新发展。</w:t>
      </w:r>
    </w:p>
    <w:p w14:paraId="13846E73">
      <w:pPr>
        <w:ind w:firstLine="640" w:firstLineChars="200"/>
        <w:rPr>
          <w:rFonts w:ascii="仿宋_GB2312" w:eastAsia="仿宋_GB2312"/>
          <w:sz w:val="32"/>
          <w:szCs w:val="32"/>
        </w:rPr>
      </w:pPr>
      <w:r>
        <w:rPr>
          <w:rFonts w:hint="eastAsia" w:ascii="仿宋_GB2312" w:eastAsia="仿宋_GB2312"/>
          <w:sz w:val="32"/>
          <w:szCs w:val="32"/>
        </w:rPr>
        <w:t>（10）负责保健对象的医疗保健工作，负责重要会议与重大活动的医疗卫生保障工作。</w:t>
      </w:r>
    </w:p>
    <w:p w14:paraId="5A8DFE81">
      <w:pPr>
        <w:ind w:firstLine="640" w:firstLineChars="200"/>
        <w:rPr>
          <w:rFonts w:ascii="仿宋_GB2312" w:eastAsia="仿宋_GB2312"/>
          <w:sz w:val="32"/>
          <w:szCs w:val="32"/>
        </w:rPr>
      </w:pPr>
      <w:r>
        <w:rPr>
          <w:rFonts w:hint="eastAsia" w:ascii="仿宋_GB2312" w:eastAsia="仿宋_GB2312"/>
          <w:sz w:val="32"/>
          <w:szCs w:val="32"/>
        </w:rPr>
        <w:t>（11）承担县老龄委员会的日常工作。指导县计划生育协会的业务工作。</w:t>
      </w:r>
    </w:p>
    <w:p w14:paraId="146974B5">
      <w:pPr>
        <w:ind w:firstLine="640" w:firstLineChars="200"/>
        <w:rPr>
          <w:rFonts w:ascii="仿宋_GB2312" w:eastAsia="仿宋_GB2312"/>
          <w:sz w:val="32"/>
          <w:szCs w:val="32"/>
        </w:rPr>
      </w:pPr>
      <w:r>
        <w:rPr>
          <w:rFonts w:hint="eastAsia" w:ascii="仿宋_GB2312" w:eastAsia="仿宋_GB2312"/>
          <w:sz w:val="32"/>
          <w:szCs w:val="32"/>
        </w:rPr>
        <w:t>（12）完成县党委、县人民政府交办的其他任务。</w:t>
      </w:r>
    </w:p>
    <w:p w14:paraId="774963EC">
      <w:pPr>
        <w:ind w:firstLine="640" w:firstLineChars="200"/>
        <w:rPr>
          <w:rFonts w:ascii="仿宋_GB2312" w:eastAsia="仿宋_GB2312"/>
          <w:sz w:val="32"/>
          <w:szCs w:val="32"/>
        </w:rPr>
      </w:pPr>
      <w:r>
        <w:rPr>
          <w:rFonts w:hint="eastAsia" w:ascii="仿宋_GB2312" w:eastAsia="仿宋_GB2312"/>
          <w:sz w:val="32"/>
          <w:szCs w:val="32"/>
        </w:rPr>
        <w:t>（13）职能转变。县卫生健康委员会应当牢固树立大卫生、大健康理念，推动实施健康中国、健康新疆、健康昌吉战略，以改革创新为动力，以促健康、转模式、强基层、重保障为着力点，把以治病为中心转变到以人民健康为中心，为各族人民群众提供全方位全周期健康服务。一是更加注重预防为主和健康促进，加强预防控制重大疾病工作，积极应对人口老龄化，健全健康服务体系。二是更加注重工作重心下移和资源下沉，推进卫生健康公共资源向基层延伸、向农村覆盖、向生活困难群众倾斜。三是更加注重提高服务质量和水平，推进卫生健康基本公共服务均等化、普惠化、便捷化。四是协调推进深化医药卫生体制改革，加大公立医院改革力度，推进管办分离，推动卫生健康公共服务提供主体多元化、提供方式多样化。</w:t>
      </w:r>
    </w:p>
    <w:p w14:paraId="558B4FB1">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5C7D15FC">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奇台县卫生健康委员会2023年度，实有人数</w:t>
      </w:r>
      <w:r>
        <w:rPr>
          <w:rFonts w:hint="eastAsia" w:ascii="仿宋_GB2312" w:eastAsia="仿宋_GB2312"/>
          <w:sz w:val="32"/>
          <w:szCs w:val="32"/>
          <w:lang w:val="zh-CN"/>
        </w:rPr>
        <w:t>47</w:t>
      </w:r>
      <w:r>
        <w:rPr>
          <w:rFonts w:hint="eastAsia" w:ascii="仿宋_GB2312" w:eastAsia="仿宋_GB2312"/>
          <w:sz w:val="32"/>
          <w:szCs w:val="32"/>
        </w:rPr>
        <w:t>人，其中：在职人员</w:t>
      </w:r>
      <w:r>
        <w:rPr>
          <w:rFonts w:hint="eastAsia" w:ascii="仿宋_GB2312" w:eastAsia="仿宋_GB2312"/>
          <w:sz w:val="32"/>
          <w:szCs w:val="32"/>
          <w:lang w:val="zh-CN"/>
        </w:rPr>
        <w:t>23</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24</w:t>
      </w:r>
      <w:r>
        <w:rPr>
          <w:rFonts w:hint="eastAsia" w:ascii="仿宋_GB2312" w:eastAsia="仿宋_GB2312"/>
          <w:sz w:val="32"/>
          <w:szCs w:val="32"/>
        </w:rPr>
        <w:t>人。</w:t>
      </w:r>
    </w:p>
    <w:p w14:paraId="6F3A56BE">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4</w:t>
      </w:r>
      <w:r>
        <w:rPr>
          <w:rFonts w:hint="eastAsia" w:ascii="仿宋_GB2312" w:hAnsi="黑体" w:eastAsia="仿宋_GB2312" w:cs="宋体"/>
          <w:bCs/>
          <w:kern w:val="0"/>
          <w:sz w:val="32"/>
          <w:szCs w:val="32"/>
        </w:rPr>
        <w:t>个处室，分别是：</w:t>
      </w:r>
      <w:r>
        <w:rPr>
          <w:rFonts w:hint="eastAsia" w:ascii="仿宋_GB2312" w:eastAsia="仿宋_GB2312"/>
          <w:sz w:val="32"/>
          <w:szCs w:val="32"/>
        </w:rPr>
        <w:t>办公室、妇幼与计生健康科、疾病预防控制科、医政药政科教科（行政审批科）</w:t>
      </w:r>
      <w:r>
        <w:rPr>
          <w:rFonts w:hint="eastAsia" w:ascii="仿宋_GB2312" w:hAnsi="宋体" w:eastAsia="仿宋_GB2312" w:cs="宋体"/>
          <w:kern w:val="0"/>
          <w:sz w:val="32"/>
          <w:szCs w:val="32"/>
        </w:rPr>
        <w:t>。</w:t>
      </w:r>
    </w:p>
    <w:p w14:paraId="1EBA6752">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701A86D5">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44B3959C">
      <w:pPr>
        <w:ind w:firstLine="640" w:firstLineChars="200"/>
        <w:jc w:val="left"/>
        <w:rPr>
          <w:rFonts w:ascii="仿宋_GB2312" w:eastAsia="仿宋_GB2312"/>
          <w:sz w:val="32"/>
          <w:szCs w:val="32"/>
        </w:rPr>
      </w:pPr>
      <w:r>
        <w:rPr>
          <w:rFonts w:hint="eastAsia" w:ascii="仿宋_GB2312" w:eastAsia="仿宋_GB2312"/>
          <w:sz w:val="32"/>
          <w:szCs w:val="32"/>
        </w:rPr>
        <w:t>2023年度收入总计6,916.41万元，其中：本年收入合计6,916.41万元，使用非财政拨款结余0.00万元，年初结转和结余0.00万元。</w:t>
      </w:r>
    </w:p>
    <w:p w14:paraId="387F61CE">
      <w:pPr>
        <w:ind w:firstLine="640" w:firstLineChars="200"/>
        <w:jc w:val="left"/>
        <w:rPr>
          <w:rFonts w:ascii="仿宋_GB2312" w:eastAsia="仿宋_GB2312"/>
          <w:sz w:val="32"/>
          <w:szCs w:val="32"/>
        </w:rPr>
      </w:pPr>
      <w:r>
        <w:rPr>
          <w:rFonts w:hint="eastAsia" w:ascii="仿宋_GB2312" w:eastAsia="仿宋_GB2312"/>
          <w:sz w:val="32"/>
          <w:szCs w:val="32"/>
        </w:rPr>
        <w:t>2023年度支出总计6,916.41万元，其中：本年支出合计6,916.41万元，结余分配0.00万元，年末结转和结余0.00万元。</w:t>
      </w:r>
    </w:p>
    <w:p w14:paraId="09D7F767">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减少10,495.64万元</w:t>
      </w:r>
      <w:r>
        <w:rPr>
          <w:rFonts w:hint="eastAsia" w:ascii="仿宋_GB2312" w:eastAsia="仿宋_GB2312"/>
          <w:sz w:val="32"/>
          <w:szCs w:val="32"/>
        </w:rPr>
        <w:t>，下降60.28%，主要原因是：</w:t>
      </w:r>
      <w:r>
        <w:rPr>
          <w:rFonts w:hint="eastAsia" w:ascii="仿宋_GB2312" w:hAnsi="仿宋_GB2312" w:eastAsia="仿宋_GB2312" w:cs="仿宋_GB2312"/>
          <w:sz w:val="32"/>
          <w:szCs w:val="32"/>
          <w:lang w:val="zh-CN"/>
        </w:rPr>
        <w:t>本年单位高龄老人补助项目经费、医疗物品购买项目经费、村医生活补助项目经费、村卫生室运行项目经费较上年减少</w:t>
      </w:r>
      <w:r>
        <w:rPr>
          <w:rFonts w:hint="eastAsia" w:ascii="仿宋_GB2312" w:eastAsia="仿宋_GB2312"/>
          <w:sz w:val="32"/>
          <w:szCs w:val="32"/>
        </w:rPr>
        <w:t>。</w:t>
      </w:r>
    </w:p>
    <w:p w14:paraId="3D3ADC8C">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162BAE32">
      <w:pPr>
        <w:ind w:firstLine="640" w:firstLineChars="200"/>
        <w:jc w:val="left"/>
        <w:rPr>
          <w:rFonts w:ascii="仿宋_GB2312" w:eastAsia="仿宋_GB2312"/>
          <w:sz w:val="32"/>
          <w:szCs w:val="32"/>
        </w:rPr>
      </w:pPr>
      <w:r>
        <w:rPr>
          <w:rFonts w:hint="eastAsia" w:ascii="仿宋_GB2312" w:eastAsia="仿宋_GB2312"/>
          <w:sz w:val="32"/>
          <w:szCs w:val="32"/>
        </w:rPr>
        <w:t>本年收入6,916.41万元，其中：财政拨款收入</w:t>
      </w:r>
      <w:r>
        <w:rPr>
          <w:rFonts w:hint="eastAsia" w:ascii="仿宋_GB2312" w:eastAsia="仿宋_GB2312"/>
          <w:sz w:val="32"/>
          <w:szCs w:val="32"/>
          <w:lang w:val="zh-CN"/>
        </w:rPr>
        <w:t>6,583.81</w:t>
      </w:r>
      <w:r>
        <w:rPr>
          <w:rFonts w:hint="eastAsia" w:ascii="仿宋_GB2312" w:eastAsia="仿宋_GB2312"/>
          <w:sz w:val="32"/>
          <w:szCs w:val="32"/>
        </w:rPr>
        <w:t>万元，占</w:t>
      </w:r>
      <w:r>
        <w:rPr>
          <w:rFonts w:hint="eastAsia" w:ascii="仿宋_GB2312" w:eastAsia="仿宋_GB2312"/>
          <w:sz w:val="32"/>
          <w:szCs w:val="32"/>
          <w:lang w:val="zh-CN"/>
        </w:rPr>
        <w:t>95.19%</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332.59</w:t>
      </w:r>
      <w:r>
        <w:rPr>
          <w:rFonts w:hint="eastAsia" w:ascii="仿宋_GB2312" w:eastAsia="仿宋_GB2312"/>
          <w:sz w:val="32"/>
          <w:szCs w:val="32"/>
        </w:rPr>
        <w:t>万元，占</w:t>
      </w:r>
      <w:r>
        <w:rPr>
          <w:rFonts w:hint="eastAsia" w:ascii="仿宋_GB2312" w:eastAsia="仿宋_GB2312"/>
          <w:sz w:val="32"/>
          <w:szCs w:val="32"/>
          <w:lang w:val="zh-CN"/>
        </w:rPr>
        <w:t>4.81%</w:t>
      </w:r>
      <w:r>
        <w:rPr>
          <w:rFonts w:hint="eastAsia" w:ascii="仿宋_GB2312" w:eastAsia="仿宋_GB2312"/>
          <w:sz w:val="32"/>
          <w:szCs w:val="32"/>
        </w:rPr>
        <w:t>。</w:t>
      </w:r>
    </w:p>
    <w:p w14:paraId="24C664A5">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6A0FD56C">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本年支出6,916.41万元，其中：基本支出451.88万元，占6.53%；项目支出6,464.53万元，占93.47%；上缴上级支出0.00万元，占0.00%；经营支出0.00万元，占0.00%；对附属单位补助支出0.00万元，占0.00%。</w:t>
      </w:r>
    </w:p>
    <w:p w14:paraId="7C7B7502">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2744D9B2">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6,583.81</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6,583.81</w:t>
      </w:r>
      <w:r>
        <w:rPr>
          <w:rFonts w:hint="eastAsia" w:ascii="仿宋_GB2312" w:eastAsia="仿宋_GB2312"/>
          <w:sz w:val="32"/>
          <w:szCs w:val="32"/>
        </w:rPr>
        <w:t>万元。财政拨款支出总计</w:t>
      </w:r>
      <w:r>
        <w:rPr>
          <w:rFonts w:hint="eastAsia" w:ascii="仿宋_GB2312" w:eastAsia="仿宋_GB2312"/>
          <w:sz w:val="32"/>
          <w:szCs w:val="32"/>
          <w:lang w:val="zh-CN"/>
        </w:rPr>
        <w:t>6,583.81</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6,583.81</w:t>
      </w:r>
      <w:r>
        <w:rPr>
          <w:rFonts w:hint="eastAsia" w:ascii="仿宋_GB2312" w:eastAsia="仿宋_GB2312"/>
          <w:sz w:val="32"/>
          <w:szCs w:val="32"/>
        </w:rPr>
        <w:t>万元。</w:t>
      </w:r>
    </w:p>
    <w:p w14:paraId="176040D5">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减少10,754.52万元</w:t>
      </w:r>
      <w:r>
        <w:rPr>
          <w:rFonts w:hint="eastAsia" w:ascii="仿宋_GB2312" w:eastAsia="仿宋_GB2312"/>
          <w:sz w:val="32"/>
          <w:szCs w:val="32"/>
        </w:rPr>
        <w:t>，下降62.03%,主要原因是：</w:t>
      </w:r>
      <w:r>
        <w:rPr>
          <w:rFonts w:hint="eastAsia" w:ascii="仿宋_GB2312" w:hAnsi="仿宋_GB2312" w:eastAsia="仿宋_GB2312" w:cs="仿宋_GB2312"/>
          <w:sz w:val="32"/>
          <w:szCs w:val="32"/>
          <w:lang w:val="zh-CN"/>
        </w:rPr>
        <w:t>本年单位高龄老人补助项目经费、医疗物品购买项目经费、村医生活补助项目经费、村卫生室运行项目经费较上年减少</w:t>
      </w:r>
      <w:r>
        <w:rPr>
          <w:rFonts w:hint="eastAsia" w:ascii="仿宋_GB2312" w:eastAsia="仿宋_GB2312"/>
          <w:sz w:val="32"/>
          <w:szCs w:val="32"/>
        </w:rPr>
        <w:t>。与年初预算相比，年初预算数</w:t>
      </w:r>
      <w:r>
        <w:rPr>
          <w:rFonts w:hint="eastAsia" w:ascii="仿宋_GB2312" w:eastAsia="仿宋_GB2312"/>
          <w:sz w:val="32"/>
          <w:szCs w:val="32"/>
          <w:lang w:val="zh-CN"/>
        </w:rPr>
        <w:t>4,828.64</w:t>
      </w:r>
      <w:r>
        <w:rPr>
          <w:rFonts w:hint="eastAsia" w:ascii="仿宋_GB2312" w:eastAsia="仿宋_GB2312"/>
          <w:sz w:val="32"/>
          <w:szCs w:val="32"/>
        </w:rPr>
        <w:t>万元，决算数</w:t>
      </w:r>
      <w:r>
        <w:rPr>
          <w:rFonts w:hint="eastAsia" w:ascii="仿宋_GB2312" w:eastAsia="仿宋_GB2312"/>
          <w:sz w:val="32"/>
          <w:szCs w:val="32"/>
          <w:lang w:val="zh-CN"/>
        </w:rPr>
        <w:t>6,583.81</w:t>
      </w:r>
      <w:r>
        <w:rPr>
          <w:rFonts w:hint="eastAsia" w:ascii="仿宋_GB2312" w:eastAsia="仿宋_GB2312"/>
          <w:sz w:val="32"/>
          <w:szCs w:val="32"/>
        </w:rPr>
        <w:t>万元，预决算差异率36.35%，主要原因是：年中追加</w:t>
      </w:r>
      <w:r>
        <w:rPr>
          <w:rFonts w:hint="eastAsia" w:ascii="仿宋_GB2312" w:hAnsi="仿宋_GB2312" w:eastAsia="仿宋_GB2312" w:cs="仿宋_GB2312"/>
          <w:sz w:val="32"/>
          <w:szCs w:val="32"/>
          <w:lang w:val="zh-CN"/>
        </w:rPr>
        <w:t>计划生育奖励金、人员丧葬费抚恤金、康复中心餐费、新能源车辆租赁费</w:t>
      </w:r>
      <w:r>
        <w:rPr>
          <w:rFonts w:hint="eastAsia" w:ascii="仿宋_GB2312" w:eastAsia="仿宋_GB2312"/>
          <w:sz w:val="32"/>
          <w:szCs w:val="32"/>
        </w:rPr>
        <w:t>。</w:t>
      </w:r>
    </w:p>
    <w:p w14:paraId="62A3E393">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445E6115">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73BF44EF">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2023年度一般公共预算财政拨款支出6,418.64万元，占本年支出合计的</w:t>
      </w:r>
      <w:r>
        <w:rPr>
          <w:rFonts w:hint="eastAsia" w:ascii="仿宋_GB2312" w:eastAsia="仿宋_GB2312"/>
          <w:sz w:val="32"/>
          <w:szCs w:val="32"/>
          <w:lang w:val="zh-CN"/>
        </w:rPr>
        <w:t>92.80%</w:t>
      </w:r>
      <w:r>
        <w:rPr>
          <w:rFonts w:hint="eastAsia" w:ascii="仿宋_GB2312" w:eastAsia="仿宋_GB2312"/>
          <w:sz w:val="32"/>
          <w:szCs w:val="32"/>
        </w:rPr>
        <w:t>。与上年相比，</w:t>
      </w:r>
      <w:r>
        <w:rPr>
          <w:rFonts w:hint="eastAsia" w:ascii="仿宋_GB2312" w:eastAsia="仿宋_GB2312"/>
          <w:sz w:val="32"/>
          <w:szCs w:val="32"/>
          <w:lang w:val="zh-CN"/>
        </w:rPr>
        <w:t>减少10,748.80万元</w:t>
      </w:r>
      <w:r>
        <w:rPr>
          <w:rFonts w:hint="eastAsia" w:ascii="仿宋_GB2312" w:eastAsia="仿宋_GB2312"/>
          <w:sz w:val="32"/>
          <w:szCs w:val="32"/>
        </w:rPr>
        <w:t>，下降62.61%,主要原因是：</w:t>
      </w:r>
      <w:r>
        <w:rPr>
          <w:rFonts w:hint="eastAsia" w:ascii="仿宋_GB2312" w:hAnsi="仿宋_GB2312" w:eastAsia="仿宋_GB2312" w:cs="仿宋_GB2312"/>
          <w:sz w:val="32"/>
          <w:szCs w:val="32"/>
          <w:lang w:val="zh-CN"/>
        </w:rPr>
        <w:t>本年单位高龄老人补助项目经费、医疗物品购买项目经费、村医生活补助项目经费、村卫生室运行项目经费较上年减少</w:t>
      </w:r>
      <w:r>
        <w:rPr>
          <w:rFonts w:hint="eastAsia" w:ascii="仿宋_GB2312" w:eastAsia="仿宋_GB2312"/>
          <w:sz w:val="32"/>
          <w:szCs w:val="32"/>
        </w:rPr>
        <w:t>。与年初预算相比，年初预算数</w:t>
      </w:r>
      <w:r>
        <w:rPr>
          <w:rFonts w:hint="eastAsia" w:ascii="仿宋_GB2312" w:eastAsia="仿宋_GB2312"/>
          <w:sz w:val="32"/>
          <w:szCs w:val="32"/>
          <w:lang w:val="zh-CN"/>
        </w:rPr>
        <w:t>4,631.68</w:t>
      </w:r>
      <w:r>
        <w:rPr>
          <w:rFonts w:hint="eastAsia" w:ascii="仿宋_GB2312" w:eastAsia="仿宋_GB2312"/>
          <w:sz w:val="32"/>
          <w:szCs w:val="32"/>
        </w:rPr>
        <w:t>万元，决算数</w:t>
      </w:r>
      <w:r>
        <w:rPr>
          <w:rFonts w:hint="eastAsia" w:ascii="仿宋_GB2312" w:eastAsia="仿宋_GB2312"/>
          <w:sz w:val="32"/>
          <w:szCs w:val="32"/>
          <w:lang w:val="zh-CN"/>
        </w:rPr>
        <w:t>6,418.64</w:t>
      </w:r>
      <w:r>
        <w:rPr>
          <w:rFonts w:hint="eastAsia" w:ascii="仿宋_GB2312" w:eastAsia="仿宋_GB2312"/>
          <w:sz w:val="32"/>
          <w:szCs w:val="32"/>
        </w:rPr>
        <w:t>万元，预决算差异率</w:t>
      </w:r>
      <w:r>
        <w:rPr>
          <w:rFonts w:hint="eastAsia" w:ascii="仿宋_GB2312" w:eastAsia="仿宋_GB2312"/>
          <w:sz w:val="32"/>
          <w:szCs w:val="32"/>
          <w:lang w:val="zh-CN"/>
        </w:rPr>
        <w:t>38.58%</w:t>
      </w:r>
      <w:r>
        <w:rPr>
          <w:rFonts w:hint="eastAsia" w:ascii="仿宋_GB2312" w:eastAsia="仿宋_GB2312"/>
          <w:sz w:val="32"/>
          <w:szCs w:val="32"/>
        </w:rPr>
        <w:t>，主要原因是：年中追加</w:t>
      </w:r>
      <w:r>
        <w:rPr>
          <w:rFonts w:hint="eastAsia" w:ascii="仿宋_GB2312" w:hAnsi="仿宋_GB2312" w:eastAsia="仿宋_GB2312" w:cs="仿宋_GB2312"/>
          <w:sz w:val="32"/>
          <w:szCs w:val="32"/>
          <w:lang w:val="zh-CN"/>
        </w:rPr>
        <w:t>计划生育奖励金、人员丧葬费抚恤金、康复中心餐费、新能源车辆租赁费</w:t>
      </w:r>
      <w:r>
        <w:rPr>
          <w:rFonts w:hint="eastAsia" w:ascii="仿宋_GB2312" w:eastAsia="仿宋_GB2312"/>
          <w:sz w:val="32"/>
          <w:szCs w:val="32"/>
        </w:rPr>
        <w:t>。</w:t>
      </w:r>
    </w:p>
    <w:p w14:paraId="0BC46AA8">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00D69B61">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88.00</w:t>
      </w:r>
      <w:r>
        <w:rPr>
          <w:rFonts w:ascii="仿宋_GB2312" w:eastAsia="仿宋_GB2312"/>
          <w:kern w:val="2"/>
          <w:sz w:val="32"/>
          <w:szCs w:val="32"/>
          <w:lang w:val="zh-CN"/>
        </w:rPr>
        <w:t>万元，占</w:t>
      </w:r>
      <w:r>
        <w:rPr>
          <w:rFonts w:hint="eastAsia" w:ascii="仿宋_GB2312" w:eastAsia="仿宋_GB2312"/>
          <w:kern w:val="2"/>
          <w:sz w:val="32"/>
          <w:szCs w:val="32"/>
          <w:lang w:val="zh-CN"/>
        </w:rPr>
        <w:t>1.37%</w:t>
      </w:r>
      <w:r>
        <w:rPr>
          <w:rFonts w:ascii="仿宋_GB2312" w:eastAsia="仿宋_GB2312"/>
          <w:kern w:val="2"/>
          <w:sz w:val="32"/>
          <w:szCs w:val="32"/>
          <w:lang w:val="zh-CN"/>
        </w:rPr>
        <w:t>；</w:t>
      </w:r>
    </w:p>
    <w:p w14:paraId="44139A07">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3,856.03</w:t>
      </w:r>
      <w:r>
        <w:rPr>
          <w:rFonts w:ascii="仿宋_GB2312" w:eastAsia="仿宋_GB2312"/>
          <w:kern w:val="2"/>
          <w:sz w:val="32"/>
          <w:szCs w:val="32"/>
          <w:lang w:val="zh-CN"/>
        </w:rPr>
        <w:t>万元，占</w:t>
      </w:r>
      <w:r>
        <w:rPr>
          <w:rFonts w:hint="eastAsia" w:ascii="仿宋_GB2312" w:eastAsia="仿宋_GB2312"/>
          <w:kern w:val="2"/>
          <w:sz w:val="32"/>
          <w:szCs w:val="32"/>
          <w:lang w:val="zh-CN"/>
        </w:rPr>
        <w:t>60.08%</w:t>
      </w:r>
      <w:r>
        <w:rPr>
          <w:rFonts w:ascii="仿宋_GB2312" w:eastAsia="仿宋_GB2312"/>
          <w:kern w:val="2"/>
          <w:sz w:val="32"/>
          <w:szCs w:val="32"/>
          <w:lang w:val="zh-CN"/>
        </w:rPr>
        <w:t>；</w:t>
      </w:r>
    </w:p>
    <w:p w14:paraId="6AC30D22">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27.05</w:t>
      </w:r>
      <w:r>
        <w:rPr>
          <w:rFonts w:ascii="仿宋_GB2312" w:eastAsia="仿宋_GB2312"/>
          <w:kern w:val="2"/>
          <w:sz w:val="32"/>
          <w:szCs w:val="32"/>
          <w:lang w:val="zh-CN"/>
        </w:rPr>
        <w:t>万元，占</w:t>
      </w:r>
      <w:r>
        <w:rPr>
          <w:rFonts w:hint="eastAsia" w:ascii="仿宋_GB2312" w:eastAsia="仿宋_GB2312"/>
          <w:kern w:val="2"/>
          <w:sz w:val="32"/>
          <w:szCs w:val="32"/>
          <w:lang w:val="zh-CN"/>
        </w:rPr>
        <w:t>0.42%</w:t>
      </w:r>
      <w:r>
        <w:rPr>
          <w:rFonts w:ascii="仿宋_GB2312" w:eastAsia="仿宋_GB2312"/>
          <w:kern w:val="2"/>
          <w:sz w:val="32"/>
          <w:szCs w:val="32"/>
          <w:lang w:val="zh-CN"/>
        </w:rPr>
        <w:t>；</w:t>
      </w:r>
    </w:p>
    <w:p w14:paraId="62B63F4C">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4</w:t>
      </w:r>
      <w:r>
        <w:rPr>
          <w:rFonts w:ascii="仿宋_GB2312" w:eastAsia="仿宋_GB2312"/>
          <w:kern w:val="2"/>
          <w:sz w:val="32"/>
          <w:szCs w:val="32"/>
          <w:lang w:val="zh-CN"/>
        </w:rPr>
        <w:t>.其他支出（类）</w:t>
      </w:r>
      <w:r>
        <w:rPr>
          <w:rFonts w:hint="eastAsia" w:ascii="仿宋_GB2312" w:eastAsia="仿宋_GB2312"/>
          <w:kern w:val="2"/>
          <w:sz w:val="32"/>
          <w:szCs w:val="32"/>
          <w:lang w:val="zh-CN"/>
        </w:rPr>
        <w:t>2,447.57</w:t>
      </w:r>
      <w:r>
        <w:rPr>
          <w:rFonts w:ascii="仿宋_GB2312" w:eastAsia="仿宋_GB2312"/>
          <w:kern w:val="2"/>
          <w:sz w:val="32"/>
          <w:szCs w:val="32"/>
          <w:lang w:val="zh-CN"/>
        </w:rPr>
        <w:t>万元，占</w:t>
      </w:r>
      <w:r>
        <w:rPr>
          <w:rFonts w:hint="eastAsia" w:ascii="仿宋_GB2312" w:eastAsia="仿宋_GB2312"/>
          <w:kern w:val="2"/>
          <w:sz w:val="32"/>
          <w:szCs w:val="32"/>
          <w:lang w:val="zh-CN"/>
        </w:rPr>
        <w:t>38.13%。</w:t>
      </w:r>
    </w:p>
    <w:p w14:paraId="488A80BE">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0479E3F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1.卫生健康支出（类）行政事业单位医疗（款）其他行政事业单位医疗支出（项）:支出决算数为0.20万元，比上年决算减少0.08万元，下降28.57%，主要原因是：</w:t>
      </w:r>
      <w:r>
        <w:rPr>
          <w:rFonts w:hint="eastAsia" w:ascii="仿宋_GB2312" w:hAnsi="仿宋_GB2312" w:eastAsia="仿宋_GB2312" w:cs="仿宋_GB2312"/>
          <w:sz w:val="32"/>
          <w:szCs w:val="32"/>
          <w:lang w:val="zh-CN"/>
        </w:rPr>
        <w:t>单位人员大病医疗补助经费较上年减少。</w:t>
      </w:r>
    </w:p>
    <w:p w14:paraId="532A9C7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2.卫生健康支出（类）卫生健康管理事务（款）其他卫生健康管理事务支出（项）:支出决算数为229.28万元，比上年决算减少2.81万元，下降1.21%，主要原因是：单位本年</w:t>
      </w:r>
      <w:r>
        <w:rPr>
          <w:rFonts w:hint="eastAsia" w:ascii="仿宋_GB2312" w:hAnsi="仿宋_GB2312" w:eastAsia="仿宋_GB2312" w:cs="仿宋_GB2312"/>
          <w:sz w:val="32"/>
          <w:szCs w:val="32"/>
          <w:lang w:val="zh-CN"/>
        </w:rPr>
        <w:t>化解债务项目资金较上年减少。</w:t>
      </w:r>
    </w:p>
    <w:p w14:paraId="24C19477">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3.卫生健康支出（类）行政事业单位医疗（款）行政单位医疗（项）:支出决算数为19.26万元，比上年决算减少4.99万元，下降20.58%，主要原因是：</w:t>
      </w:r>
      <w:r>
        <w:rPr>
          <w:rFonts w:hint="eastAsia" w:ascii="仿宋_GB2312" w:hAnsi="仿宋_GB2312" w:eastAsia="仿宋_GB2312" w:cs="仿宋_GB2312"/>
          <w:sz w:val="32"/>
          <w:szCs w:val="32"/>
          <w:lang w:val="zh-CN"/>
        </w:rPr>
        <w:t>人员医疗缴费基数调减，职工基本医疗保险缴费减少。</w:t>
      </w:r>
    </w:p>
    <w:p w14:paraId="3169702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4.卫生健康支出（类）卫生健康管理事务（款）行政运行（项）:支出决算数为314.89万元，比上年决算减少9.24万元，下降2.85%，主要原因是：</w:t>
      </w:r>
      <w:r>
        <w:rPr>
          <w:rFonts w:hint="eastAsia" w:ascii="仿宋_GB2312" w:hAnsi="仿宋_GB2312" w:eastAsia="仿宋_GB2312" w:cs="仿宋_GB2312"/>
          <w:sz w:val="32"/>
          <w:szCs w:val="32"/>
          <w:lang w:val="zh-CN"/>
        </w:rPr>
        <w:t>单位本年绩效工资报酬较上年减少。</w:t>
      </w:r>
    </w:p>
    <w:p w14:paraId="3500304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5.卫生健康支出（类）基层医疗卫生机构（款）其他基层医疗卫生机构支出（项）:支出决算数为439.70万元，比上年决算减少64.35万元，下降12.77%，主要原因是：本年单位</w:t>
      </w:r>
      <w:r>
        <w:rPr>
          <w:rFonts w:hint="eastAsia" w:ascii="仿宋_GB2312" w:hAnsi="仿宋_GB2312" w:eastAsia="仿宋_GB2312" w:cs="仿宋_GB2312"/>
          <w:sz w:val="32"/>
          <w:szCs w:val="32"/>
          <w:lang w:val="zh-CN"/>
        </w:rPr>
        <w:t>村医生活补助项目经费、村卫生室运行经费较上年减少。</w:t>
      </w:r>
    </w:p>
    <w:p w14:paraId="63480E4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6.卫生健康支出（类）公共卫生（款）突发公共卫生事件应急处理（项）:支出决算数为1,351.19万元，比上年决算减少10,758.43万元，下降88.84%，主要原因是：本年单位</w:t>
      </w:r>
      <w:r>
        <w:rPr>
          <w:rFonts w:hint="eastAsia" w:ascii="仿宋_GB2312" w:hAnsi="仿宋_GB2312" w:eastAsia="仿宋_GB2312" w:cs="仿宋_GB2312"/>
          <w:sz w:val="32"/>
          <w:szCs w:val="32"/>
          <w:lang w:val="zh-CN"/>
        </w:rPr>
        <w:t>医疗物品购买项目经费较上年减少。</w:t>
      </w:r>
    </w:p>
    <w:p w14:paraId="5E58530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7.卫生健康支出（类）行政事业单位医疗（款）公务员医疗补助（项）:支出决算数为2.35万元，比上年决算减少4.67万元，下降66.52%，主要原因是：</w:t>
      </w:r>
      <w:r>
        <w:rPr>
          <w:rFonts w:hint="eastAsia" w:ascii="仿宋_GB2312" w:hAnsi="仿宋_GB2312" w:eastAsia="仿宋_GB2312" w:cs="仿宋_GB2312"/>
          <w:sz w:val="32"/>
          <w:szCs w:val="32"/>
          <w:lang w:val="zh-CN"/>
        </w:rPr>
        <w:t>公务员医疗保险缴费基数调减，相关人员医疗补助缴费减少。</w:t>
      </w:r>
    </w:p>
    <w:p w14:paraId="7D76AF0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8.卫生健康支出（类）其他卫生健康支出（款）其他卫生健康支出（项）:支出决算数为12.02万元，比上年决算增加12.02万元，增长100%，主要原因是：单位本年</w:t>
      </w:r>
      <w:r>
        <w:rPr>
          <w:rFonts w:hint="eastAsia" w:ascii="仿宋_GB2312" w:hAnsi="仿宋_GB2312" w:eastAsia="仿宋_GB2312" w:cs="仿宋_GB2312"/>
          <w:sz w:val="32"/>
          <w:szCs w:val="32"/>
          <w:lang w:val="zh-CN"/>
        </w:rPr>
        <w:t>康复中心餐费、新能源车辆租赁费较上年增加。</w:t>
      </w:r>
    </w:p>
    <w:p w14:paraId="4D24835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9.住房保障支出（类）住房改革支出（款）住房公积金（项）:支出决算数为27.05万元，比上年决算增加3.90万元，增长16.85%，主要原因是：</w:t>
      </w:r>
      <w:r>
        <w:rPr>
          <w:rFonts w:hint="eastAsia" w:ascii="仿宋_GB2312" w:hAnsi="仿宋_GB2312" w:eastAsia="仿宋_GB2312" w:cs="仿宋_GB2312"/>
          <w:sz w:val="32"/>
          <w:szCs w:val="32"/>
          <w:lang w:val="zh-CN"/>
        </w:rPr>
        <w:t>住房公积金缴费基数调增，人员公积金缴费增加。</w:t>
      </w:r>
    </w:p>
    <w:p w14:paraId="0CCE9F0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10.卫生健康支出（类）老龄卫生健康事务（款）老龄卫生健康事务（项）:支出决算数为167.52万元，比上年决算减少897.49万元，下降84.27%，主要原因是：</w:t>
      </w:r>
      <w:r>
        <w:rPr>
          <w:rFonts w:hint="eastAsia" w:ascii="仿宋_GB2312" w:hAnsi="仿宋_GB2312" w:eastAsia="仿宋_GB2312" w:cs="仿宋_GB2312"/>
          <w:sz w:val="32"/>
          <w:szCs w:val="32"/>
          <w:lang w:val="zh-CN"/>
        </w:rPr>
        <w:t>本年单位高龄老人补助项目经费较上年减少。</w:t>
      </w:r>
    </w:p>
    <w:p w14:paraId="6DB8B3C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11.社会保障和就业支出（类）抚恤（款）死亡抚恤（项）:支出决算数为29.30万元，比上年决算增加29.30万元，增长100%，主要原因是：</w:t>
      </w:r>
      <w:r>
        <w:rPr>
          <w:rFonts w:hint="eastAsia" w:ascii="仿宋_GB2312" w:hAnsi="仿宋_GB2312" w:eastAsia="仿宋_GB2312" w:cs="仿宋_GB2312"/>
          <w:sz w:val="32"/>
          <w:szCs w:val="32"/>
          <w:lang w:val="zh-CN"/>
        </w:rPr>
        <w:t>本年单位人员丧葬费、抚恤金较上年增加。</w:t>
      </w:r>
    </w:p>
    <w:p w14:paraId="61D4BA8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12.卫生健康支出（类）计划生育事务（款）其他计划生育事务支出（项）:支出决算数为45.29万元，比上年决算减少2,075.69万元，下降97.86%，主要原因是：本年单位州本级计划生育奖励金</w:t>
      </w:r>
      <w:r>
        <w:rPr>
          <w:rFonts w:hint="eastAsia" w:ascii="仿宋_GB2312" w:hAnsi="仿宋_GB2312" w:eastAsia="仿宋_GB2312" w:cs="仿宋_GB2312"/>
          <w:sz w:val="32"/>
          <w:szCs w:val="32"/>
          <w:lang w:val="zh-CN"/>
        </w:rPr>
        <w:t>较上年减少。</w:t>
      </w:r>
    </w:p>
    <w:p w14:paraId="39045E3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13.社会保障和就业支出（类）行政事业单位养老支出（款）行政单位离退休（项）:支出决算数为10.77万元，比上年决算增加10.77万元，增长100%，主要原因是：</w:t>
      </w:r>
      <w:r>
        <w:rPr>
          <w:rFonts w:hint="eastAsia" w:ascii="仿宋_GB2312" w:hAnsi="仿宋_GB2312" w:eastAsia="仿宋_GB2312" w:cs="仿宋_GB2312"/>
          <w:sz w:val="32"/>
          <w:szCs w:val="32"/>
          <w:lang w:val="zh-CN"/>
        </w:rPr>
        <w:t>单位本年退休人员交通补助、取暖费增加。</w:t>
      </w:r>
    </w:p>
    <w:p w14:paraId="779EBB37">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14.社会保障和就业支出（类）行政事业单位养老支出（款）机关事业单位职业年金缴费支出（项）:支出决算数为14.08万元，比上年决算增加14.08万元，增长100%，主要原因是：</w:t>
      </w:r>
      <w:r>
        <w:rPr>
          <w:rFonts w:hint="eastAsia" w:ascii="仿宋_GB2312" w:hAnsi="仿宋_GB2312" w:eastAsia="仿宋_GB2312" w:cs="仿宋_GB2312"/>
          <w:sz w:val="32"/>
          <w:szCs w:val="32"/>
          <w:lang w:val="zh-CN"/>
        </w:rPr>
        <w:t>单位退休人员增加，退休人员职业年金缴费增加。</w:t>
      </w:r>
    </w:p>
    <w:p w14:paraId="1F81346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15.卫生健康支出（类）计划生育事务（款）计划生育服务（项）:支出决算数为1,274.33万元，比上年决算增加1,274.33万元，增长100%，主要原因是：本年单位新增</w:t>
      </w:r>
      <w:r>
        <w:rPr>
          <w:rFonts w:hint="eastAsia" w:ascii="仿宋_GB2312" w:hAnsi="仿宋_GB2312" w:eastAsia="仿宋_GB2312" w:cs="仿宋_GB2312"/>
          <w:sz w:val="32"/>
          <w:szCs w:val="32"/>
          <w:lang w:val="zh-CN"/>
        </w:rPr>
        <w:t>计划生育奖励金项目经费。</w:t>
      </w:r>
    </w:p>
    <w:p w14:paraId="3AC3296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16.社会保障和就业支出（类）行政事业单位养老支出（款）机关事业单位基本养老保险缴费支出（项）:支出决算数为33.85万元，比上年决算增加5.82万元，增长20.76%，主要原因是：</w:t>
      </w:r>
      <w:r>
        <w:rPr>
          <w:rFonts w:hint="eastAsia" w:ascii="仿宋_GB2312" w:hAnsi="仿宋_GB2312" w:eastAsia="仿宋_GB2312" w:cs="仿宋_GB2312"/>
          <w:sz w:val="32"/>
          <w:szCs w:val="32"/>
          <w:lang w:val="zh-CN"/>
        </w:rPr>
        <w:t>本年单位社保缴费基数调增，人员养老保险缴费增加。</w:t>
      </w:r>
    </w:p>
    <w:p w14:paraId="6C184F2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17.其他支出（类）其他支出（款）其他支出（项）:支出决算数为2,447.57万元，比上年决算增加2,438.97万元，增长28,360.12%，主要原因是：</w:t>
      </w:r>
      <w:r>
        <w:rPr>
          <w:rFonts w:hint="eastAsia" w:ascii="仿宋_GB2312" w:hAnsi="仿宋_GB2312" w:eastAsia="仿宋_GB2312" w:cs="仿宋_GB2312"/>
          <w:sz w:val="32"/>
          <w:szCs w:val="32"/>
          <w:lang w:val="zh-CN"/>
        </w:rPr>
        <w:t>本年单位化解债务项目经费较上年增加。</w:t>
      </w:r>
    </w:p>
    <w:p w14:paraId="7BA152D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18.卫生健康支出（类）公共卫生（款）基本公共卫生服务（项）:支出决算数为0.00万元，比上年决算减少705.46万元，下降100%，主要原因是：本年科目调整，此科目未安排</w:t>
      </w:r>
      <w:r>
        <w:rPr>
          <w:rFonts w:hint="eastAsia" w:ascii="仿宋_GB2312" w:hAnsi="仿宋_GB2312" w:eastAsia="仿宋_GB2312" w:cs="仿宋_GB2312"/>
          <w:sz w:val="32"/>
          <w:szCs w:val="32"/>
          <w:lang w:val="zh-CN"/>
        </w:rPr>
        <w:t>重大公共卫生试剂经费。</w:t>
      </w:r>
    </w:p>
    <w:p w14:paraId="76F52EC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19.卫生健康支出（类）公共卫生（款）重大公共卫生服务（项）:支出决算数为0.00万元，比上年决算减少10.87万元，下降100%，主要原因是：本年科目调整，此科目未安排</w:t>
      </w:r>
      <w:r>
        <w:rPr>
          <w:rFonts w:hint="eastAsia" w:ascii="仿宋_GB2312" w:hAnsi="仿宋_GB2312" w:eastAsia="仿宋_GB2312" w:cs="仿宋_GB2312"/>
          <w:sz w:val="32"/>
          <w:szCs w:val="32"/>
          <w:lang w:val="zh-CN"/>
        </w:rPr>
        <w:t>重大公共卫生试剂经费。</w:t>
      </w:r>
    </w:p>
    <w:p w14:paraId="37101BD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20.卫生健康支出（类）行政事业单位医疗（款）事业单位医疗（项）:支出决算数为0.00万元，比上年决算减少3.91万元，下降100%，主要原因是：</w:t>
      </w:r>
      <w:r>
        <w:rPr>
          <w:rFonts w:hint="eastAsia" w:ascii="仿宋_GB2312" w:hAnsi="仿宋_GB2312" w:eastAsia="仿宋_GB2312" w:cs="仿宋_GB2312"/>
          <w:sz w:val="32"/>
          <w:szCs w:val="32"/>
          <w:lang w:val="zh-CN"/>
        </w:rPr>
        <w:t>本年科目调整，此科目减少职工基本医疗保险缴费。</w:t>
      </w:r>
    </w:p>
    <w:p w14:paraId="00093D69">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7D8595FF">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451.74万元，其中：人员经费432.80万元，包括：基本工资、津贴补贴、奖金、绩效工资、机关事业单位基本养老保险缴费、职业年金缴费、职工基本医疗保险缴费、公务员医疗补助缴费、其他社会保障缴费、住房公积金、退休费、抚恤金、奖励金。</w:t>
      </w:r>
    </w:p>
    <w:p w14:paraId="6B675840">
      <w:pPr>
        <w:ind w:firstLine="640" w:firstLineChars="200"/>
        <w:jc w:val="left"/>
        <w:rPr>
          <w:rFonts w:ascii="仿宋_GB2312" w:eastAsia="仿宋_GB2312"/>
          <w:sz w:val="32"/>
          <w:szCs w:val="32"/>
        </w:rPr>
      </w:pPr>
      <w:r>
        <w:rPr>
          <w:rFonts w:hint="eastAsia" w:ascii="仿宋_GB2312" w:eastAsia="仿宋_GB2312"/>
          <w:sz w:val="32"/>
          <w:szCs w:val="32"/>
        </w:rPr>
        <w:t>公用经费18.94万元，包括：办公费、印刷费、手续费、水费、电费、邮电费、差旅费、维修（护）费、租赁费、劳务费、福利费、公务用车运行维护费</w:t>
      </w:r>
      <w:r>
        <w:rPr>
          <w:rFonts w:hint="eastAsia" w:ascii="仿宋_GB2312" w:hAnsi="宋体" w:eastAsia="仿宋_GB2312" w:cs="宋体"/>
          <w:kern w:val="0"/>
          <w:sz w:val="32"/>
          <w:szCs w:val="32"/>
        </w:rPr>
        <w:t>。</w:t>
      </w:r>
    </w:p>
    <w:p w14:paraId="76B17FF0">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12862196">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“三公”经费支出1.71万元，</w:t>
      </w:r>
      <w:r>
        <w:rPr>
          <w:rFonts w:hint="eastAsia" w:ascii="仿宋_GB2312" w:eastAsia="仿宋_GB2312"/>
          <w:sz w:val="32"/>
          <w:szCs w:val="32"/>
        </w:rPr>
        <w:t>比上年</w:t>
      </w:r>
      <w:r>
        <w:rPr>
          <w:rFonts w:hint="eastAsia" w:ascii="仿宋_GB2312" w:eastAsia="仿宋_GB2312"/>
          <w:sz w:val="32"/>
          <w:szCs w:val="32"/>
          <w:lang w:val="zh-CN"/>
        </w:rPr>
        <w:t>减少1.13万元，</w:t>
      </w:r>
      <w:r>
        <w:rPr>
          <w:rFonts w:hint="eastAsia" w:ascii="仿宋_GB2312" w:eastAsia="仿宋_GB2312"/>
          <w:sz w:val="32"/>
          <w:szCs w:val="32"/>
        </w:rPr>
        <w:t>下降39.79%,</w:t>
      </w:r>
      <w:r>
        <w:rPr>
          <w:rFonts w:hint="eastAsia" w:ascii="仿宋_GB2312" w:eastAsia="仿宋_GB2312"/>
          <w:sz w:val="32"/>
          <w:szCs w:val="32"/>
          <w:lang w:val="zh-CN"/>
        </w:rPr>
        <w:t>主要原因是：绿色出行，车辆维修维护费、燃油费等减少。其中：因公出国（境）费支出0.00万元，占0.00%，比上年增加0.00万元，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主要原因是：单位本年无此项经费；公务用车购置及运行维护费支出1.71万元，占100.00%，比上年减少1.13万元，</w:t>
      </w:r>
      <w:r>
        <w:rPr>
          <w:rFonts w:hint="eastAsia" w:ascii="仿宋_GB2312" w:eastAsia="仿宋_GB2312"/>
          <w:sz w:val="32"/>
          <w:szCs w:val="32"/>
        </w:rPr>
        <w:t>下降39.79%,</w:t>
      </w:r>
      <w:r>
        <w:rPr>
          <w:rFonts w:hint="eastAsia" w:ascii="仿宋_GB2312" w:eastAsia="仿宋_GB2312"/>
          <w:sz w:val="32"/>
          <w:szCs w:val="32"/>
          <w:lang w:val="zh-CN"/>
        </w:rPr>
        <w:t>主要原因是：绿色出行，车辆维修维护费、燃油费等减少；公务接待费支出0.00万元，占0.00%，比上年增加0.00万元，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14:paraId="3EC333A9">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61A1AEC3">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14:paraId="12BA5CEA">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1.71万元，其中：公务用车购置费0.00万元，公务用车运行维护费1.71万元。公务用车运行维护费开支内容包括公务用车燃油费、车辆维修维护费、保险费、过路费等。公务用车购置数0辆，公务用车保有量4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4辆，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原因是：本单位固定资产车辆与公务用车保有量一致无差异。</w:t>
      </w:r>
    </w:p>
    <w:p w14:paraId="128B29F8">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14:paraId="7FD5C1F7">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预算数1.71万元，决算数1.71万元，预决算差异率0.00%，主要原因是：严格按照预算执行，预决算对比无差异。其中：因公出国（境）费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预算数1.71万元，决算数1.71万元，预决算差异率0.00%，主要原因是：严格按照预算执行，预决算对比无差异；公务接待费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14:paraId="467F2DBF">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45C6D766">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2023年度政府性基金预算</w:t>
      </w:r>
      <w:r>
        <w:rPr>
          <w:rFonts w:hint="eastAsia" w:ascii="仿宋_GB2312" w:hAnsi="仿宋_GB2312" w:eastAsia="仿宋_GB2312" w:cs="仿宋_GB2312"/>
          <w:sz w:val="32"/>
          <w:szCs w:val="32"/>
        </w:rPr>
        <w:t>财政拨款</w:t>
      </w:r>
      <w:r>
        <w:rPr>
          <w:rFonts w:hint="eastAsia" w:ascii="仿宋_GB2312" w:hAnsi="仿宋_GB2312" w:eastAsia="仿宋_GB2312" w:cs="仿宋_GB2312"/>
          <w:sz w:val="32"/>
          <w:szCs w:val="32"/>
          <w:lang w:val="zh-CN"/>
        </w:rPr>
        <w:t>收入</w:t>
      </w:r>
      <w:r>
        <w:rPr>
          <w:rFonts w:hint="eastAsia" w:ascii="仿宋_GB2312" w:hAnsi="仿宋_GB2312" w:eastAsia="仿宋_GB2312" w:cs="仿宋_GB2312"/>
          <w:sz w:val="32"/>
          <w:szCs w:val="32"/>
        </w:rPr>
        <w:t>总计165.17</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其中：年初结转和结余0.00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本年收入165.17</w:t>
      </w:r>
      <w:r>
        <w:rPr>
          <w:rFonts w:hint="eastAsia" w:ascii="仿宋_GB2312" w:hAnsi="仿宋_GB2312" w:eastAsia="仿宋_GB2312" w:cs="仿宋_GB2312"/>
          <w:sz w:val="32"/>
          <w:szCs w:val="32"/>
          <w:lang w:val="zh-CN"/>
        </w:rPr>
        <w:t>万元。政府性基金预算财政拨款支出</w:t>
      </w:r>
      <w:r>
        <w:rPr>
          <w:rFonts w:hint="eastAsia" w:ascii="仿宋_GB2312" w:hAnsi="仿宋_GB2312" w:eastAsia="仿宋_GB2312" w:cs="仿宋_GB2312"/>
          <w:sz w:val="32"/>
          <w:szCs w:val="32"/>
        </w:rPr>
        <w:t>总计165.17</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其中：年末结转和结余0.00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本年支出165.17</w:t>
      </w:r>
      <w:r>
        <w:rPr>
          <w:rFonts w:hint="eastAsia" w:ascii="仿宋_GB2312" w:hAnsi="仿宋_GB2312" w:eastAsia="仿宋_GB2312" w:cs="仿宋_GB2312"/>
          <w:sz w:val="32"/>
          <w:szCs w:val="32"/>
          <w:lang w:val="zh-CN"/>
        </w:rPr>
        <w:t>万元。</w:t>
      </w:r>
    </w:p>
    <w:p w14:paraId="784235F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政府性基金预算财政拨款</w:t>
      </w:r>
      <w:r>
        <w:rPr>
          <w:rFonts w:hint="eastAsia" w:ascii="仿宋_GB2312" w:hAnsi="仿宋_GB2312" w:eastAsia="仿宋_GB2312" w:cs="仿宋_GB2312"/>
          <w:sz w:val="32"/>
          <w:szCs w:val="32"/>
        </w:rPr>
        <w:t>收入支出</w:t>
      </w:r>
      <w:r>
        <w:rPr>
          <w:rFonts w:hint="eastAsia" w:ascii="仿宋_GB2312" w:hAnsi="仿宋_GB2312" w:eastAsia="仿宋_GB2312" w:cs="仿宋_GB2312"/>
          <w:sz w:val="32"/>
          <w:szCs w:val="32"/>
          <w:lang w:val="zh-CN"/>
        </w:rPr>
        <w:t>与上年相比，减少5.72万元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下降3.35%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主要原因是：本年单位高龄老人补贴项目经费较上年减少。与年初预算相比</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年初预算数</w:t>
      </w:r>
      <w:r>
        <w:rPr>
          <w:rFonts w:hint="eastAsia" w:ascii="仿宋_GB2312" w:hAnsi="仿宋_GB2312" w:eastAsia="仿宋_GB2312" w:cs="仿宋_GB2312"/>
          <w:sz w:val="32"/>
          <w:szCs w:val="32"/>
        </w:rPr>
        <w:t>196.96</w:t>
      </w:r>
      <w:r>
        <w:rPr>
          <w:rFonts w:hint="eastAsia" w:ascii="仿宋_GB2312" w:hAnsi="仿宋_GB2312" w:eastAsia="仿宋_GB2312" w:cs="仿宋_GB2312"/>
          <w:sz w:val="32"/>
          <w:szCs w:val="32"/>
          <w:lang w:val="zh-CN"/>
        </w:rPr>
        <w:t>万元，决算数</w:t>
      </w:r>
      <w:r>
        <w:rPr>
          <w:rFonts w:hint="eastAsia" w:ascii="仿宋_GB2312" w:hAnsi="仿宋_GB2312" w:eastAsia="仿宋_GB2312" w:cs="仿宋_GB2312"/>
          <w:sz w:val="32"/>
          <w:szCs w:val="32"/>
        </w:rPr>
        <w:t>165.17</w:t>
      </w:r>
      <w:r>
        <w:rPr>
          <w:rFonts w:hint="eastAsia" w:ascii="仿宋_GB2312" w:hAnsi="仿宋_GB2312" w:eastAsia="仿宋_GB2312" w:cs="仿宋_GB2312"/>
          <w:sz w:val="32"/>
          <w:szCs w:val="32"/>
          <w:lang w:val="zh-CN"/>
        </w:rPr>
        <w:t>万元，预决算差异率-16.14%，主要原因是：本年单位高龄老人补贴项目经费较预算减少。</w:t>
      </w:r>
    </w:p>
    <w:p w14:paraId="1F1C9993">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政府性基金预算财政拨款支出165.17万元。</w:t>
      </w:r>
    </w:p>
    <w:p w14:paraId="273C5E44">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1.其他支出（类）彩票公益金安排的支出（款）用于社会福利的彩票公益金支出（项）:支出决算数为165.17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，比上年决算</w:t>
      </w:r>
      <w:r>
        <w:rPr>
          <w:rFonts w:hint="eastAsia" w:ascii="仿宋_GB2312" w:hAnsi="仿宋_GB2312" w:eastAsia="仿宋_GB2312" w:cs="仿宋_GB2312"/>
          <w:sz w:val="32"/>
          <w:szCs w:val="32"/>
        </w:rPr>
        <w:t>减少</w:t>
      </w:r>
      <w:r>
        <w:rPr>
          <w:rFonts w:hint="eastAsia" w:ascii="仿宋_GB2312" w:hAnsi="仿宋_GB2312" w:eastAsia="仿宋_GB2312" w:cs="仿宋_GB2312"/>
          <w:sz w:val="32"/>
          <w:szCs w:val="32"/>
          <w:lang w:val="zh-CN"/>
        </w:rPr>
        <w:t>5.72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下降</w:t>
      </w:r>
      <w:r>
        <w:rPr>
          <w:rFonts w:hint="eastAsia" w:ascii="仿宋_GB2312" w:hAnsi="仿宋_GB2312" w:eastAsia="仿宋_GB2312" w:cs="仿宋_GB2312"/>
          <w:sz w:val="32"/>
          <w:szCs w:val="32"/>
          <w:lang w:val="zh-CN"/>
        </w:rPr>
        <w:t>3.35%，主要原因是：本年单位高龄老人补贴项目经费较上年减少。</w:t>
      </w:r>
    </w:p>
    <w:p w14:paraId="5DD6CC8A">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69F6933C">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5F50422C">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14:paraId="250768D4">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14:paraId="39AF70EA">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奇台县卫生健康委员会（行政单位和参照公务员法管理事业单位）机关运行经费支出18.94万元，</w:t>
      </w:r>
      <w:r>
        <w:rPr>
          <w:rFonts w:hint="eastAsia" w:ascii="仿宋_GB2312" w:hAnsi="仿宋_GB2312" w:eastAsia="仿宋_GB2312" w:cs="仿宋_GB2312"/>
          <w:sz w:val="32"/>
          <w:szCs w:val="32"/>
          <w:lang w:val="zh-CN"/>
        </w:rPr>
        <w:t>比上年减少128.86万元，下降87.19%，主要原因是：单位本年</w:t>
      </w:r>
      <w:r>
        <w:rPr>
          <w:rFonts w:hint="eastAsia" w:ascii="仿宋_GB2312" w:eastAsia="仿宋_GB2312"/>
          <w:sz w:val="32"/>
          <w:szCs w:val="32"/>
        </w:rPr>
        <w:t>办公费、印刷费、手续费较上年减少</w:t>
      </w:r>
      <w:r>
        <w:rPr>
          <w:rFonts w:hint="eastAsia" w:ascii="仿宋_GB2312" w:hAnsi="仿宋_GB2312" w:eastAsia="仿宋_GB2312" w:cs="仿宋_GB2312"/>
          <w:sz w:val="32"/>
          <w:szCs w:val="32"/>
          <w:lang w:val="zh-CN"/>
        </w:rPr>
        <w:t>。</w:t>
      </w:r>
    </w:p>
    <w:p w14:paraId="1A8BA69D">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7A839432">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2023年度政府采购支出总额228.35万元，其中：政府采购货物支出173.09万元、政府采购工程支出4.42万元、政府采购服务支出50.84万元。</w:t>
      </w:r>
    </w:p>
    <w:p w14:paraId="24D94717">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授予中小企业合同金额226.41万元，占政府采购支出总额的99.15%，其中：授予小微企业合同金额226.17万元，占政府采购支出总额的99.05%</w:t>
      </w:r>
      <w:r>
        <w:rPr>
          <w:rFonts w:hint="eastAsia" w:ascii="仿宋_GB2312" w:hAnsi="仿宋_GB2312" w:eastAsia="仿宋_GB2312" w:cs="仿宋_GB2312"/>
          <w:sz w:val="32"/>
          <w:szCs w:val="32"/>
        </w:rPr>
        <w:t>。</w:t>
      </w:r>
    </w:p>
    <w:p w14:paraId="3E88F9D3">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14:paraId="27E4DD89">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3,523.48</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屋10,050.00平方米，价值2,558.39万元。车辆4辆，价值73.93万元，其中：副部（省）级及以上领导用车0辆、主要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用车0辆、其他用车4辆，其他用车主要是：单位业务用车；单价100万元（含）以上设备（不含车辆）0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121387FF">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1254F018">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6,916.41</w:t>
      </w:r>
      <w:r>
        <w:rPr>
          <w:rFonts w:hint="eastAsia" w:ascii="仿宋_GB2312" w:eastAsia="仿宋_GB2312"/>
          <w:sz w:val="32"/>
          <w:szCs w:val="32"/>
        </w:rPr>
        <w:t>万元，实际执行总额</w:t>
      </w:r>
      <w:r>
        <w:rPr>
          <w:rFonts w:ascii="仿宋_GB2312" w:eastAsia="仿宋_GB2312"/>
          <w:sz w:val="32"/>
          <w:szCs w:val="32"/>
        </w:rPr>
        <w:t>6,916.41</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预算绩效评价项目18个，全年预算数</w:t>
      </w:r>
      <w:r>
        <w:rPr>
          <w:rFonts w:ascii="仿宋_GB2312" w:eastAsia="仿宋_GB2312"/>
          <w:sz w:val="32"/>
          <w:szCs w:val="32"/>
        </w:rPr>
        <w:t>7,822.21</w:t>
      </w:r>
      <w:r>
        <w:rPr>
          <w:rFonts w:hint="eastAsia" w:ascii="仿宋_GB2312" w:eastAsia="仿宋_GB2312"/>
          <w:sz w:val="32"/>
          <w:szCs w:val="32"/>
        </w:rPr>
        <w:t>万元，全年执行数</w:t>
      </w:r>
      <w:r>
        <w:rPr>
          <w:rFonts w:ascii="仿宋_GB2312" w:eastAsia="仿宋_GB2312"/>
          <w:sz w:val="32"/>
          <w:szCs w:val="32"/>
        </w:rPr>
        <w:t>7,527.79</w:t>
      </w:r>
      <w:r>
        <w:rPr>
          <w:rFonts w:hint="eastAsia" w:ascii="仿宋_GB2312" w:eastAsia="仿宋_GB2312"/>
          <w:sz w:val="32"/>
          <w:szCs w:val="32"/>
        </w:rPr>
        <w:t>万元。预算绩效管理取得的成效：一是</w:t>
      </w:r>
      <w:r>
        <w:rPr>
          <w:rFonts w:eastAsia="仿宋_GB2312"/>
          <w:sz w:val="32"/>
          <w:szCs w:val="32"/>
        </w:rPr>
        <w:t>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hint="eastAsia" w:ascii="仿宋_GB2312" w:eastAsia="仿宋_GB2312"/>
          <w:sz w:val="32"/>
          <w:szCs w:val="32"/>
        </w:rPr>
        <w:t>；二是</w:t>
      </w:r>
      <w:r>
        <w:rPr>
          <w:rFonts w:eastAsia="仿宋_GB2312"/>
          <w:sz w:val="32"/>
          <w:szCs w:val="32"/>
        </w:rPr>
        <w:t>严格坚持先做事、后验收、再拨付的原则，</w:t>
      </w:r>
      <w:r>
        <w:rPr>
          <w:rFonts w:hint="eastAsia" w:eastAsia="仿宋_GB2312"/>
          <w:sz w:val="32"/>
          <w:szCs w:val="32"/>
        </w:rPr>
        <w:t>杜绝</w:t>
      </w:r>
      <w:r>
        <w:rPr>
          <w:rFonts w:eastAsia="仿宋_GB2312"/>
          <w:sz w:val="32"/>
          <w:szCs w:val="32"/>
        </w:rPr>
        <w:t>了资金被挤占和挪用现象的发生，跟踪检查到位。财政、纪检、监察等职能部门全面参与专项资金事前、事中和事后全过程的监管</w:t>
      </w:r>
      <w:r>
        <w:rPr>
          <w:rFonts w:hint="eastAsia" w:eastAsia="仿宋_GB2312"/>
          <w:sz w:val="32"/>
          <w:szCs w:val="32"/>
        </w:rPr>
        <w:t>。发现的问题及原因：一是</w:t>
      </w:r>
      <w:r>
        <w:rPr>
          <w:rFonts w:hint="eastAsia" w:eastAsia="仿宋_GB2312"/>
          <w:sz w:val="32"/>
          <w:szCs w:val="32"/>
          <w:lang w:eastAsia="zh-Hans"/>
        </w:rPr>
        <w:t>部分业务人员绩效管理意识有待增强，未能全面深入认识理解绩效管理工作的意义。绩效管理经验不足，预算绩效管理工作有待进一步落实</w:t>
      </w:r>
      <w:r>
        <w:rPr>
          <w:rFonts w:hint="eastAsia" w:ascii="仿宋_GB2312" w:eastAsia="仿宋_GB2312"/>
          <w:sz w:val="32"/>
          <w:szCs w:val="32"/>
        </w:rPr>
        <w:t>；二是</w:t>
      </w:r>
      <w:r>
        <w:rPr>
          <w:rFonts w:hint="eastAsia" w:eastAsia="仿宋_GB2312"/>
          <w:sz w:val="32"/>
          <w:szCs w:val="32"/>
          <w:lang w:eastAsia="zh-Hans"/>
        </w:rPr>
        <w:t>绩效指标的明确性、可衡量性、相关性还需进一步提升。预算精细化管理还需完善，预算编制管理水平仍有进一步提升的空间</w:t>
      </w:r>
      <w:r>
        <w:rPr>
          <w:rFonts w:hint="eastAsia" w:ascii="仿宋_GB2312" w:eastAsia="仿宋_GB2312"/>
          <w:sz w:val="32"/>
          <w:szCs w:val="32"/>
        </w:rPr>
        <w:t>。下一步改进措施：一是</w:t>
      </w:r>
      <w:r>
        <w:rPr>
          <w:rFonts w:hint="eastAsia" w:ascii="仿宋_GB2312" w:hAnsi="仿宋_GB2312" w:eastAsia="仿宋_GB2312" w:cs="仿宋_GB2312"/>
          <w:sz w:val="32"/>
          <w:szCs w:val="32"/>
        </w:rPr>
        <w:t>应充分考虑立项依据的充分性，对项目立项是否符合法律法规相关政策、发展规划以及部门职责用以反映和考核项目立项依据情况</w:t>
      </w:r>
      <w:r>
        <w:rPr>
          <w:rFonts w:hint="eastAsia" w:ascii="仿宋_GB2312" w:eastAsia="仿宋_GB2312"/>
          <w:sz w:val="32"/>
          <w:szCs w:val="32"/>
        </w:rPr>
        <w:t>；二是</w:t>
      </w:r>
      <w:r>
        <w:rPr>
          <w:rFonts w:hint="eastAsia" w:ascii="仿宋_GB2312" w:hAnsi="仿宋_GB2312" w:eastAsia="仿宋_GB2312" w:cs="仿宋_GB2312"/>
          <w:sz w:val="32"/>
          <w:szCs w:val="32"/>
        </w:rPr>
        <w:t>设定合理的绩效指标。在预算安排阶段，应当根据项目的特点和目标制定出明确的绩效指标，并且为每个指标设定合理地达成目标，可以让预算的执行过程更加有针对性。建立完善的评估体系。在预算执行过程中，需要建立完善的绩效评估体系，包括数据收集、数据整理、数据分析等环节。只有通过科学的数据分析才能对项目绩效进行客观评估。预算内容与项目实际完成的目标相匹配，对预算额度测算更加充分，能够更科学合理地反映项目预算</w:t>
      </w:r>
      <w:r>
        <w:rPr>
          <w:rFonts w:hint="eastAsia" w:ascii="仿宋_GB2312" w:eastAsia="仿宋_GB2312"/>
          <w:sz w:val="32"/>
          <w:szCs w:val="32"/>
        </w:rPr>
        <w:t>。具体项目自评情况附绩效自评表及自评报告。</w:t>
      </w:r>
    </w:p>
    <w:p w14:paraId="217BF333">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2B2DB69B">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5C1586BF">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3C3324D">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426D6D38">
            <w:pPr>
              <w:jc w:val="center"/>
            </w:pPr>
            <w:r>
              <w:rPr>
                <w:rFonts w:ascii="宋体" w:hAnsi="宋体"/>
                <w:sz w:val="18"/>
              </w:rPr>
              <w:t>奇台县卫生健康委员会</w:t>
            </w:r>
          </w:p>
        </w:tc>
        <w:tc>
          <w:tcPr>
            <w:tcW w:w="284" w:type="dxa"/>
            <w:tcBorders>
              <w:top w:val="nil"/>
              <w:left w:val="nil"/>
              <w:bottom w:val="nil"/>
              <w:right w:val="nil"/>
            </w:tcBorders>
            <w:shd w:val="clear" w:color="auto" w:fill="auto"/>
            <w:noWrap/>
            <w:vAlign w:val="center"/>
          </w:tcPr>
          <w:p w14:paraId="7B03CE7D">
            <w:pPr>
              <w:widowControl/>
              <w:jc w:val="left"/>
              <w:rPr>
                <w:rFonts w:hint="eastAsia" w:ascii="宋体" w:hAnsi="宋体" w:cs="宋体"/>
                <w:b/>
                <w:bCs/>
                <w:kern w:val="0"/>
                <w:sz w:val="18"/>
                <w:szCs w:val="18"/>
              </w:rPr>
            </w:pPr>
          </w:p>
        </w:tc>
      </w:tr>
      <w:tr w14:paraId="6531F187">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0DF389C">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4E8B8FBD">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5B16220C">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14:paraId="7B24FEC5">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701" w:type="dxa"/>
            <w:tcBorders>
              <w:top w:val="nil"/>
              <w:left w:val="nil"/>
              <w:bottom w:val="single" w:color="auto" w:sz="4" w:space="0"/>
              <w:right w:val="single" w:color="auto" w:sz="4" w:space="0"/>
            </w:tcBorders>
            <w:shd w:val="clear" w:color="auto" w:fill="auto"/>
            <w:vAlign w:val="center"/>
          </w:tcPr>
          <w:p w14:paraId="554ED8A8">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134" w:type="dxa"/>
            <w:tcBorders>
              <w:top w:val="nil"/>
              <w:left w:val="nil"/>
              <w:bottom w:val="single" w:color="auto" w:sz="4" w:space="0"/>
              <w:right w:val="single" w:color="auto" w:sz="4" w:space="0"/>
            </w:tcBorders>
            <w:shd w:val="clear" w:color="auto" w:fill="auto"/>
            <w:vAlign w:val="center"/>
          </w:tcPr>
          <w:p w14:paraId="4CDA8012">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7570009D">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64D46B36">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4421F146">
            <w:pPr>
              <w:widowControl/>
              <w:jc w:val="center"/>
              <w:rPr>
                <w:rFonts w:hint="eastAsia" w:ascii="宋体" w:hAnsi="宋体" w:cs="宋体"/>
                <w:b/>
                <w:bCs/>
                <w:kern w:val="0"/>
                <w:sz w:val="18"/>
                <w:szCs w:val="18"/>
              </w:rPr>
            </w:pPr>
          </w:p>
        </w:tc>
      </w:tr>
      <w:tr w14:paraId="36D894A1">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80BC5D9">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06B1EEB3">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14:paraId="731F0CD6">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093C5659">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6AC93752">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445C3E53">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14:paraId="21CFC19B">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14:paraId="3A432DC7">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3E3FF64C">
            <w:pPr>
              <w:widowControl/>
              <w:jc w:val="center"/>
              <w:rPr>
                <w:rFonts w:hint="eastAsia" w:ascii="宋体" w:hAnsi="宋体" w:cs="宋体"/>
                <w:b/>
                <w:bCs/>
                <w:kern w:val="0"/>
                <w:sz w:val="18"/>
                <w:szCs w:val="18"/>
              </w:rPr>
            </w:pPr>
          </w:p>
        </w:tc>
      </w:tr>
      <w:tr w14:paraId="09109286">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DCAC838">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76FDD1E">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14:paraId="79829A64">
            <w:pPr>
              <w:jc w:val="center"/>
            </w:pPr>
            <w:r>
              <w:rPr>
                <w:rFonts w:ascii="宋体" w:hAnsi="宋体"/>
                <w:sz w:val="18"/>
              </w:rPr>
              <w:t>2,859.62</w:t>
            </w:r>
          </w:p>
        </w:tc>
        <w:tc>
          <w:tcPr>
            <w:tcW w:w="1276" w:type="dxa"/>
            <w:tcBorders>
              <w:top w:val="nil"/>
              <w:left w:val="nil"/>
              <w:bottom w:val="single" w:color="auto" w:sz="4" w:space="0"/>
              <w:right w:val="single" w:color="auto" w:sz="4" w:space="0"/>
            </w:tcBorders>
            <w:shd w:val="clear" w:color="auto" w:fill="auto"/>
            <w:vAlign w:val="center"/>
          </w:tcPr>
          <w:p w14:paraId="2269EE02">
            <w:pPr>
              <w:jc w:val="center"/>
            </w:pPr>
            <w:r>
              <w:rPr>
                <w:rFonts w:ascii="宋体" w:hAnsi="宋体"/>
                <w:sz w:val="18"/>
              </w:rPr>
              <w:t>3,067.43</w:t>
            </w:r>
          </w:p>
        </w:tc>
        <w:tc>
          <w:tcPr>
            <w:tcW w:w="1701" w:type="dxa"/>
            <w:tcBorders>
              <w:top w:val="nil"/>
              <w:left w:val="nil"/>
              <w:bottom w:val="single" w:color="auto" w:sz="4" w:space="0"/>
              <w:right w:val="single" w:color="auto" w:sz="4" w:space="0"/>
            </w:tcBorders>
            <w:shd w:val="clear" w:color="auto" w:fill="auto"/>
            <w:vAlign w:val="center"/>
          </w:tcPr>
          <w:p w14:paraId="54DC89FC">
            <w:pPr>
              <w:jc w:val="center"/>
            </w:pPr>
            <w:r>
              <w:rPr>
                <w:rFonts w:ascii="宋体" w:hAnsi="宋体"/>
                <w:sz w:val="18"/>
              </w:rPr>
              <w:t>3,067.43</w:t>
            </w:r>
          </w:p>
        </w:tc>
        <w:tc>
          <w:tcPr>
            <w:tcW w:w="1134" w:type="dxa"/>
            <w:tcBorders>
              <w:top w:val="nil"/>
              <w:left w:val="nil"/>
              <w:bottom w:val="single" w:color="auto" w:sz="4" w:space="0"/>
              <w:right w:val="single" w:color="auto" w:sz="4" w:space="0"/>
            </w:tcBorders>
            <w:shd w:val="clear" w:color="auto" w:fill="auto"/>
            <w:vAlign w:val="center"/>
          </w:tcPr>
          <w:p w14:paraId="2BA6586C">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279AF2D7">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E62E025">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323DD491">
            <w:pPr>
              <w:widowControl/>
              <w:jc w:val="center"/>
              <w:rPr>
                <w:rFonts w:hint="eastAsia" w:ascii="宋体" w:hAnsi="宋体" w:cs="宋体"/>
                <w:kern w:val="0"/>
                <w:sz w:val="18"/>
                <w:szCs w:val="18"/>
              </w:rPr>
            </w:pPr>
          </w:p>
        </w:tc>
      </w:tr>
      <w:tr w14:paraId="0490E0D7">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BD1DBF8">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CF0A944">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14:paraId="579A45F5">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547AA0F1">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7F7D2EB0">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07520C9">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28776276">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7091F7D">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0409BC7E">
            <w:pPr>
              <w:widowControl/>
              <w:jc w:val="center"/>
              <w:rPr>
                <w:rFonts w:hint="eastAsia" w:ascii="宋体" w:hAnsi="宋体" w:cs="宋体"/>
                <w:kern w:val="0"/>
                <w:sz w:val="18"/>
                <w:szCs w:val="18"/>
              </w:rPr>
            </w:pPr>
          </w:p>
        </w:tc>
      </w:tr>
      <w:tr w14:paraId="3969DAE4">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50E56A2">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21E61B9">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14:paraId="7297E8B2">
            <w:pPr>
              <w:jc w:val="center"/>
            </w:pPr>
            <w:r>
              <w:rPr>
                <w:rFonts w:ascii="宋体" w:hAnsi="宋体"/>
                <w:sz w:val="18"/>
              </w:rPr>
              <w:t>1,969.01</w:t>
            </w:r>
          </w:p>
        </w:tc>
        <w:tc>
          <w:tcPr>
            <w:tcW w:w="1276" w:type="dxa"/>
            <w:tcBorders>
              <w:top w:val="nil"/>
              <w:left w:val="nil"/>
              <w:bottom w:val="single" w:color="auto" w:sz="4" w:space="0"/>
              <w:right w:val="single" w:color="auto" w:sz="4" w:space="0"/>
            </w:tcBorders>
            <w:shd w:val="clear" w:color="auto" w:fill="auto"/>
            <w:vAlign w:val="center"/>
          </w:tcPr>
          <w:p w14:paraId="48C6E37C">
            <w:pPr>
              <w:jc w:val="center"/>
            </w:pPr>
            <w:r>
              <w:rPr>
                <w:rFonts w:ascii="宋体" w:hAnsi="宋体"/>
                <w:sz w:val="18"/>
              </w:rPr>
              <w:t>3,516.39</w:t>
            </w:r>
          </w:p>
        </w:tc>
        <w:tc>
          <w:tcPr>
            <w:tcW w:w="1701" w:type="dxa"/>
            <w:tcBorders>
              <w:top w:val="nil"/>
              <w:left w:val="nil"/>
              <w:bottom w:val="single" w:color="auto" w:sz="4" w:space="0"/>
              <w:right w:val="single" w:color="auto" w:sz="4" w:space="0"/>
            </w:tcBorders>
            <w:shd w:val="clear" w:color="auto" w:fill="auto"/>
            <w:vAlign w:val="center"/>
          </w:tcPr>
          <w:p w14:paraId="1111D867">
            <w:pPr>
              <w:jc w:val="center"/>
            </w:pPr>
            <w:r>
              <w:rPr>
                <w:rFonts w:ascii="宋体" w:hAnsi="宋体"/>
                <w:sz w:val="18"/>
              </w:rPr>
              <w:t>3,516.39</w:t>
            </w:r>
          </w:p>
        </w:tc>
        <w:tc>
          <w:tcPr>
            <w:tcW w:w="1134" w:type="dxa"/>
            <w:tcBorders>
              <w:top w:val="nil"/>
              <w:left w:val="nil"/>
              <w:bottom w:val="single" w:color="auto" w:sz="4" w:space="0"/>
              <w:right w:val="single" w:color="auto" w:sz="4" w:space="0"/>
            </w:tcBorders>
            <w:shd w:val="clear" w:color="auto" w:fill="auto"/>
            <w:vAlign w:val="center"/>
          </w:tcPr>
          <w:p w14:paraId="74A79E6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5D752EC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390AC9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103AC37A">
            <w:pPr>
              <w:widowControl/>
              <w:jc w:val="center"/>
              <w:rPr>
                <w:rFonts w:hint="eastAsia" w:ascii="宋体" w:hAnsi="宋体" w:cs="宋体"/>
                <w:kern w:val="0"/>
                <w:sz w:val="18"/>
                <w:szCs w:val="18"/>
              </w:rPr>
            </w:pPr>
          </w:p>
        </w:tc>
      </w:tr>
      <w:tr w14:paraId="62EED10A">
        <w:tblPrEx>
          <w:tblCellMar>
            <w:top w:w="0" w:type="dxa"/>
            <w:left w:w="108" w:type="dxa"/>
            <w:bottom w:w="0" w:type="dxa"/>
            <w:right w:w="108" w:type="dxa"/>
          </w:tblCellMar>
        </w:tblPrEx>
        <w:trPr>
          <w:trHeight w:val="458"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CFF1FD1">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274573D">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14:paraId="54438F7B">
            <w:pPr>
              <w:jc w:val="center"/>
            </w:pPr>
            <w:r>
              <w:rPr>
                <w:rFonts w:ascii="宋体" w:hAnsi="宋体"/>
                <w:sz w:val="18"/>
              </w:rPr>
              <w:t>107.94</w:t>
            </w:r>
          </w:p>
        </w:tc>
        <w:tc>
          <w:tcPr>
            <w:tcW w:w="1276" w:type="dxa"/>
            <w:tcBorders>
              <w:top w:val="nil"/>
              <w:left w:val="nil"/>
              <w:bottom w:val="single" w:color="auto" w:sz="4" w:space="0"/>
              <w:right w:val="single" w:color="auto" w:sz="4" w:space="0"/>
            </w:tcBorders>
            <w:shd w:val="clear" w:color="auto" w:fill="auto"/>
            <w:vAlign w:val="center"/>
          </w:tcPr>
          <w:p w14:paraId="3EE45719">
            <w:pPr>
              <w:jc w:val="center"/>
            </w:pPr>
            <w:r>
              <w:rPr>
                <w:rFonts w:ascii="宋体" w:hAnsi="宋体"/>
                <w:sz w:val="18"/>
              </w:rPr>
              <w:t>332.59</w:t>
            </w:r>
          </w:p>
        </w:tc>
        <w:tc>
          <w:tcPr>
            <w:tcW w:w="1701" w:type="dxa"/>
            <w:tcBorders>
              <w:top w:val="nil"/>
              <w:left w:val="nil"/>
              <w:bottom w:val="single" w:color="auto" w:sz="4" w:space="0"/>
              <w:right w:val="single" w:color="auto" w:sz="4" w:space="0"/>
            </w:tcBorders>
            <w:shd w:val="clear" w:color="auto" w:fill="auto"/>
            <w:vAlign w:val="center"/>
          </w:tcPr>
          <w:p w14:paraId="58EE25C2">
            <w:pPr>
              <w:jc w:val="center"/>
            </w:pPr>
            <w:r>
              <w:rPr>
                <w:rFonts w:ascii="宋体" w:hAnsi="宋体"/>
                <w:sz w:val="18"/>
              </w:rPr>
              <w:t>332.59</w:t>
            </w:r>
          </w:p>
        </w:tc>
        <w:tc>
          <w:tcPr>
            <w:tcW w:w="1134" w:type="dxa"/>
            <w:tcBorders>
              <w:top w:val="nil"/>
              <w:left w:val="nil"/>
              <w:bottom w:val="single" w:color="auto" w:sz="4" w:space="0"/>
              <w:right w:val="single" w:color="auto" w:sz="4" w:space="0"/>
            </w:tcBorders>
            <w:shd w:val="clear" w:color="auto" w:fill="auto"/>
            <w:vAlign w:val="center"/>
          </w:tcPr>
          <w:p w14:paraId="432B6ED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74485FD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79168E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4071A5B4">
            <w:pPr>
              <w:widowControl/>
              <w:jc w:val="center"/>
              <w:rPr>
                <w:rFonts w:hint="eastAsia" w:ascii="宋体" w:hAnsi="宋体" w:cs="宋体"/>
                <w:kern w:val="0"/>
                <w:sz w:val="18"/>
                <w:szCs w:val="18"/>
              </w:rPr>
            </w:pPr>
          </w:p>
        </w:tc>
      </w:tr>
      <w:tr w14:paraId="22B021A0">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ED666FD">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239E981">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14:paraId="02BFBB6E">
            <w:pPr>
              <w:jc w:val="center"/>
            </w:pPr>
            <w:r>
              <w:rPr>
                <w:rFonts w:ascii="宋体" w:hAnsi="宋体"/>
                <w:sz w:val="18"/>
              </w:rPr>
              <w:t>4,936.57</w:t>
            </w:r>
          </w:p>
        </w:tc>
        <w:tc>
          <w:tcPr>
            <w:tcW w:w="1276" w:type="dxa"/>
            <w:tcBorders>
              <w:top w:val="nil"/>
              <w:left w:val="nil"/>
              <w:bottom w:val="single" w:color="auto" w:sz="4" w:space="0"/>
              <w:right w:val="single" w:color="auto" w:sz="4" w:space="0"/>
            </w:tcBorders>
            <w:shd w:val="clear" w:color="auto" w:fill="auto"/>
            <w:vAlign w:val="center"/>
          </w:tcPr>
          <w:p w14:paraId="10861BF8">
            <w:pPr>
              <w:jc w:val="center"/>
            </w:pPr>
            <w:r>
              <w:rPr>
                <w:rFonts w:ascii="宋体" w:hAnsi="宋体"/>
                <w:sz w:val="18"/>
              </w:rPr>
              <w:t>6,916.41</w:t>
            </w:r>
          </w:p>
        </w:tc>
        <w:tc>
          <w:tcPr>
            <w:tcW w:w="1701" w:type="dxa"/>
            <w:tcBorders>
              <w:top w:val="nil"/>
              <w:left w:val="nil"/>
              <w:bottom w:val="single" w:color="auto" w:sz="4" w:space="0"/>
              <w:right w:val="single" w:color="auto" w:sz="4" w:space="0"/>
            </w:tcBorders>
            <w:shd w:val="clear" w:color="auto" w:fill="auto"/>
            <w:vAlign w:val="center"/>
          </w:tcPr>
          <w:p w14:paraId="03EBBBA1">
            <w:pPr>
              <w:jc w:val="center"/>
            </w:pPr>
            <w:r>
              <w:rPr>
                <w:rFonts w:ascii="宋体" w:hAnsi="宋体"/>
                <w:sz w:val="18"/>
              </w:rPr>
              <w:t>6,916.41</w:t>
            </w:r>
          </w:p>
        </w:tc>
        <w:tc>
          <w:tcPr>
            <w:tcW w:w="1134" w:type="dxa"/>
            <w:tcBorders>
              <w:top w:val="nil"/>
              <w:left w:val="nil"/>
              <w:bottom w:val="single" w:color="auto" w:sz="4" w:space="0"/>
              <w:right w:val="single" w:color="auto" w:sz="4" w:space="0"/>
            </w:tcBorders>
            <w:shd w:val="clear" w:color="auto" w:fill="auto"/>
            <w:vAlign w:val="center"/>
          </w:tcPr>
          <w:p w14:paraId="0589C6B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1199C0E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28A44D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1D7EC09E">
            <w:pPr>
              <w:widowControl/>
              <w:jc w:val="center"/>
              <w:rPr>
                <w:rFonts w:hint="eastAsia" w:ascii="宋体" w:hAnsi="宋体" w:cs="宋体"/>
                <w:kern w:val="0"/>
                <w:sz w:val="18"/>
                <w:szCs w:val="18"/>
              </w:rPr>
            </w:pPr>
          </w:p>
        </w:tc>
      </w:tr>
      <w:tr w14:paraId="5ECD8171">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A06C1C1">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14:paraId="5043DFA8">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14:paraId="56E80200">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1DA1AF44">
            <w:pPr>
              <w:widowControl/>
              <w:jc w:val="left"/>
              <w:rPr>
                <w:rFonts w:hint="eastAsia" w:ascii="宋体" w:hAnsi="宋体" w:cs="宋体"/>
                <w:b/>
                <w:bCs/>
                <w:kern w:val="0"/>
                <w:sz w:val="18"/>
                <w:szCs w:val="18"/>
              </w:rPr>
            </w:pPr>
          </w:p>
        </w:tc>
      </w:tr>
      <w:tr w14:paraId="7316E0C5">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CEBBFAB">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14:paraId="4B24C103">
            <w:pPr>
              <w:jc w:val="left"/>
            </w:pPr>
            <w:r>
              <w:rPr>
                <w:rFonts w:ascii="宋体" w:hAnsi="宋体"/>
                <w:sz w:val="18"/>
              </w:rPr>
              <w:t>（一）汇聚合力，有序推进，高标准打造昌吉州东部疾病诊疗中心。1.提升服务能力。全力推动县人民医院“千县工程”创建，年内完成二甲医院复审复评工作。加快推进中心人民医院二期、基层医疗机构服务能力提升等重点项目建设工作。力争启动老奇台镇中心卫生院等10所乡镇卫生院停工待建项目，全面改善乡镇卫生院基础设施面貌，提升服务能力。2.加强软实力建设。完善县医院、中医院学科创建、重点学科管理机制，做好国家、自治区重点专科申报和学科带头人培养；依托与新疆医科大学医疗合作帮扶，加快推动县人民医院“五大中心”建设，推进县中医院“两专科一中心”建设，全面优化提升就诊秩序和医疗服务态度。3.强化医共体总院作用。全力推进紧密型医共体建设，充分发挥医共体总院作用，进一步加强对医共体工作的监督管理，强化医共体各院区工作衔接，顺畅双向转诊通道，让医共体各单位间形成“充分发展、资源互补、有序竞争”的良好局面。（二）夯实基础，提升能力，做实“固本强基”文章。4.聚焦党建统领。持续深入学习宣传贯彻党的二十大精神，组织开展基层党务干部专题培训，全面推动卫生健康系统“正风肃纪年”主题活动，全面加强公立医院党建能力提升，拓展“医路公益”“医心为民”志愿服务内涵。5.夯实防控基础。严格按照“乙类乙管”相关要求，落实新冠救治“四早”要求。强化基层医疗机构规范诊疗能力，完善全县医疗救治体系，切实做到“保健康、防重症、遏死亡”。6.强化安全保障。完善医疗机构法治建设和安全文化建设，强化医疗急救体系建设，推进质量安全问题闭环整改，提升医疗机构依法执业意识。始终绷紧安全生产这根弦，确保卫生健康系统安全稳定。（三）优化服务，保障民生，做细“提质增效”文章。7.推动城乡医疗卫生服务均衡化。全面提高基本公共服务均等化、普惠化、便捷化和公共资源的基层延伸。建立县信息化中心，构建远程会诊、检验、心电中心等区域医疗资源共享型中心，充分发挥设备、人才、技术等资源优势，为基层医疗机构提供了强大的技术支撑。8.提升基本公共服务标准化。优化家庭医生签约服务，推进优质服务基层行动。按照标准年内拟定古城乡卫生院、五马场乡卫生院、乔仁乡卫生院达到国家“优质服务基层行”基本标准；半截沟镇中心卫生院、西北湾镇卫生院达到国家“优质服务基层行”推荐标准。9.扎实提升健康奇台建设水平。完善“健康奇台”医疗服务体系建设，加强卫生健康宣教力度，开展健康促进行动，引导合理膳食和提倡适量运动等健康生活方式，加深健康奇台的引领力和影响力。10.深入开展爱国卫生运动。以创建自治区健康促进县为载体，深入开展健康中国行动和爱国卫生运动，倡导文明健康生活方式。做好卫生乡镇量化分级管理工作。抓好第35个爱国卫生月活动。11.纵深推进数字转型。推动卫生健康领域互联网应用。强化“昌吉健康云”平台建设应用，完善居民电子健康档案，实现县域内诊疗信息互通共享。加快推进二级公立医院“互联网医院”上线运行，为患者在线提供远程会诊、远程诊断。12.落实落细民生实事。力争推进老奇台镇中心卫生院等10所乡镇卫生院续建项目，改善全县40个村卫生室办公条件，为每个村卫生室配备2个指脉氧，每个乡镇配备1台制氧机。投入100万元为乡镇卫生院配备短缺医疗设备。开展35岁以上妇女宫颈癌筛查。</w:t>
            </w:r>
          </w:p>
        </w:tc>
        <w:tc>
          <w:tcPr>
            <w:tcW w:w="4547" w:type="dxa"/>
            <w:gridSpan w:val="4"/>
            <w:tcBorders>
              <w:top w:val="single" w:color="auto" w:sz="4" w:space="0"/>
              <w:left w:val="nil"/>
              <w:bottom w:val="single" w:color="auto" w:sz="4" w:space="0"/>
              <w:right w:val="single" w:color="auto" w:sz="4" w:space="0"/>
            </w:tcBorders>
            <w:shd w:val="clear" w:color="auto" w:fill="auto"/>
          </w:tcPr>
          <w:p w14:paraId="5C0D6B47">
            <w:pPr>
              <w:jc w:val="left"/>
            </w:pPr>
            <w:r>
              <w:rPr>
                <w:rFonts w:ascii="宋体" w:hAnsi="宋体"/>
                <w:sz w:val="18"/>
              </w:rPr>
              <w:t>截止2023年底，我县14家医疗机构已全部实行基本药物制度，完成率达到100%；基本公共卫生服务人口数达到19.1368万人，做到全覆盖100%；基本公共卫生服务项目数量达到14项，服务率达到100%；全民健康体检人数达到120656人。</w:t>
            </w:r>
          </w:p>
        </w:tc>
        <w:tc>
          <w:tcPr>
            <w:tcW w:w="284" w:type="dxa"/>
            <w:tcBorders>
              <w:top w:val="nil"/>
              <w:left w:val="nil"/>
              <w:bottom w:val="nil"/>
              <w:right w:val="nil"/>
            </w:tcBorders>
            <w:shd w:val="clear" w:color="auto" w:fill="auto"/>
            <w:noWrap/>
            <w:vAlign w:val="center"/>
          </w:tcPr>
          <w:p w14:paraId="09D95ECF">
            <w:pPr>
              <w:widowControl/>
              <w:jc w:val="left"/>
              <w:rPr>
                <w:rFonts w:hint="eastAsia" w:ascii="宋体" w:hAnsi="宋体" w:cs="宋体"/>
                <w:kern w:val="0"/>
                <w:sz w:val="18"/>
                <w:szCs w:val="18"/>
              </w:rPr>
            </w:pPr>
          </w:p>
        </w:tc>
      </w:tr>
      <w:tr w14:paraId="6AD8A177">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4FB9E0E6">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28F5B0CC">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748C4265">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14:paraId="43DC170D">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701" w:type="dxa"/>
            <w:tcBorders>
              <w:top w:val="nil"/>
              <w:left w:val="nil"/>
              <w:bottom w:val="single" w:color="auto" w:sz="4" w:space="0"/>
              <w:right w:val="single" w:color="auto" w:sz="4" w:space="0"/>
            </w:tcBorders>
            <w:shd w:val="clear" w:color="auto" w:fill="auto"/>
            <w:vAlign w:val="center"/>
          </w:tcPr>
          <w:p w14:paraId="6D6D1906">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134" w:type="dxa"/>
            <w:tcBorders>
              <w:top w:val="nil"/>
              <w:left w:val="nil"/>
              <w:bottom w:val="single" w:color="auto" w:sz="4" w:space="0"/>
              <w:right w:val="single" w:color="auto" w:sz="4" w:space="0"/>
            </w:tcBorders>
            <w:shd w:val="clear" w:color="auto" w:fill="auto"/>
            <w:vAlign w:val="center"/>
          </w:tcPr>
          <w:p w14:paraId="0D65EA14">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19D1AE26">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14:paraId="1C12BA14">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157955AE">
            <w:pPr>
              <w:widowControl/>
              <w:jc w:val="left"/>
              <w:rPr>
                <w:rFonts w:hint="eastAsia" w:ascii="宋体" w:hAnsi="宋体" w:cs="宋体"/>
                <w:b/>
                <w:bCs/>
                <w:kern w:val="0"/>
                <w:sz w:val="18"/>
                <w:szCs w:val="18"/>
              </w:rPr>
            </w:pPr>
          </w:p>
        </w:tc>
      </w:tr>
      <w:tr w14:paraId="100F8C7F">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13B74759">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7938D135">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13BEE115">
            <w:pPr>
              <w:jc w:val="center"/>
            </w:pPr>
            <w:r>
              <w:rPr>
                <w:rFonts w:ascii="宋体" w:hAnsi="宋体"/>
                <w:sz w:val="18"/>
              </w:rPr>
              <w:t>基本公共卫生服务人口</w:t>
            </w:r>
          </w:p>
        </w:tc>
        <w:tc>
          <w:tcPr>
            <w:tcW w:w="1276" w:type="dxa"/>
            <w:tcBorders>
              <w:top w:val="nil"/>
              <w:left w:val="nil"/>
              <w:bottom w:val="single" w:color="auto" w:sz="4" w:space="0"/>
              <w:right w:val="single" w:color="auto" w:sz="4" w:space="0"/>
            </w:tcBorders>
            <w:shd w:val="clear" w:color="auto" w:fill="auto"/>
            <w:noWrap/>
            <w:vAlign w:val="center"/>
          </w:tcPr>
          <w:p w14:paraId="1CCD9BCD">
            <w:pPr>
              <w:jc w:val="center"/>
            </w:pPr>
            <w:r>
              <w:rPr>
                <w:rFonts w:ascii="宋体" w:hAnsi="宋体"/>
                <w:sz w:val="18"/>
              </w:rPr>
              <w:t>&gt;=191368人</w:t>
            </w:r>
          </w:p>
        </w:tc>
        <w:tc>
          <w:tcPr>
            <w:tcW w:w="1701" w:type="dxa"/>
            <w:tcBorders>
              <w:top w:val="nil"/>
              <w:left w:val="nil"/>
              <w:bottom w:val="single" w:color="auto" w:sz="4" w:space="0"/>
              <w:right w:val="single" w:color="auto" w:sz="4" w:space="0"/>
            </w:tcBorders>
            <w:shd w:val="clear" w:color="auto" w:fill="auto"/>
            <w:noWrap/>
            <w:vAlign w:val="center"/>
          </w:tcPr>
          <w:p w14:paraId="16DED1A8">
            <w:pPr>
              <w:jc w:val="center"/>
            </w:pPr>
            <w:r>
              <w:rPr>
                <w:rFonts w:ascii="宋体" w:hAnsi="宋体"/>
                <w:sz w:val="18"/>
              </w:rPr>
              <w:t>新疆维吾尔自治区卫生健康委员会基层医疗卫生机构管理信息系统</w:t>
            </w:r>
          </w:p>
        </w:tc>
        <w:tc>
          <w:tcPr>
            <w:tcW w:w="1134" w:type="dxa"/>
            <w:tcBorders>
              <w:top w:val="nil"/>
              <w:left w:val="nil"/>
              <w:bottom w:val="single" w:color="auto" w:sz="4" w:space="0"/>
              <w:right w:val="single" w:color="auto" w:sz="4" w:space="0"/>
            </w:tcBorders>
            <w:shd w:val="clear" w:color="auto" w:fill="auto"/>
            <w:noWrap/>
            <w:vAlign w:val="center"/>
          </w:tcPr>
          <w:p w14:paraId="7D1DC6C3">
            <w:pPr>
              <w:jc w:val="center"/>
            </w:pPr>
            <w:r>
              <w:rPr>
                <w:rFonts w:ascii="宋体" w:hAnsi="宋体"/>
                <w:sz w:val="18"/>
              </w:rPr>
              <w:t>25</w:t>
            </w:r>
          </w:p>
        </w:tc>
        <w:tc>
          <w:tcPr>
            <w:tcW w:w="992" w:type="dxa"/>
            <w:tcBorders>
              <w:top w:val="nil"/>
              <w:left w:val="nil"/>
              <w:bottom w:val="single" w:color="auto" w:sz="4" w:space="0"/>
              <w:right w:val="single" w:color="auto" w:sz="4" w:space="0"/>
            </w:tcBorders>
            <w:shd w:val="clear" w:color="auto" w:fill="auto"/>
            <w:noWrap/>
            <w:vAlign w:val="center"/>
          </w:tcPr>
          <w:p w14:paraId="7A5F1189">
            <w:pPr>
              <w:jc w:val="center"/>
            </w:pPr>
            <w:r>
              <w:rPr>
                <w:rFonts w:ascii="宋体" w:hAnsi="宋体"/>
                <w:sz w:val="18"/>
              </w:rPr>
              <w:t>191368人</w:t>
            </w:r>
          </w:p>
        </w:tc>
        <w:tc>
          <w:tcPr>
            <w:tcW w:w="720" w:type="dxa"/>
            <w:tcBorders>
              <w:top w:val="nil"/>
              <w:left w:val="nil"/>
              <w:bottom w:val="single" w:color="auto" w:sz="4" w:space="0"/>
              <w:right w:val="single" w:color="auto" w:sz="4" w:space="0"/>
            </w:tcBorders>
            <w:shd w:val="clear" w:color="auto" w:fill="auto"/>
            <w:noWrap/>
            <w:vAlign w:val="center"/>
          </w:tcPr>
          <w:p w14:paraId="2C30A7C9">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61A19CF7">
            <w:pPr>
              <w:widowControl/>
              <w:jc w:val="center"/>
              <w:rPr>
                <w:rFonts w:hint="eastAsia" w:ascii="宋体" w:hAnsi="宋体" w:cs="宋体"/>
                <w:kern w:val="0"/>
                <w:sz w:val="18"/>
                <w:szCs w:val="18"/>
              </w:rPr>
            </w:pPr>
          </w:p>
        </w:tc>
      </w:tr>
      <w:tr w14:paraId="266146DA">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F8D92AB">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35407C3E">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05EB335D">
            <w:pPr>
              <w:jc w:val="center"/>
            </w:pPr>
            <w:r>
              <w:rPr>
                <w:rFonts w:ascii="宋体" w:hAnsi="宋体"/>
                <w:sz w:val="18"/>
              </w:rPr>
              <w:t>全民健康体检人数</w:t>
            </w:r>
          </w:p>
        </w:tc>
        <w:tc>
          <w:tcPr>
            <w:tcW w:w="1276" w:type="dxa"/>
            <w:tcBorders>
              <w:top w:val="nil"/>
              <w:left w:val="nil"/>
              <w:bottom w:val="single" w:color="auto" w:sz="4" w:space="0"/>
              <w:right w:val="single" w:color="auto" w:sz="4" w:space="0"/>
            </w:tcBorders>
            <w:shd w:val="clear" w:color="auto" w:fill="auto"/>
            <w:noWrap/>
            <w:vAlign w:val="center"/>
          </w:tcPr>
          <w:p w14:paraId="2B1E2C49">
            <w:pPr>
              <w:jc w:val="center"/>
            </w:pPr>
            <w:r>
              <w:rPr>
                <w:rFonts w:ascii="宋体" w:hAnsi="宋体"/>
                <w:sz w:val="18"/>
              </w:rPr>
              <w:t>&gt;=120656人</w:t>
            </w:r>
          </w:p>
        </w:tc>
        <w:tc>
          <w:tcPr>
            <w:tcW w:w="1701" w:type="dxa"/>
            <w:tcBorders>
              <w:top w:val="nil"/>
              <w:left w:val="nil"/>
              <w:bottom w:val="single" w:color="auto" w:sz="4" w:space="0"/>
              <w:right w:val="single" w:color="auto" w:sz="4" w:space="0"/>
            </w:tcBorders>
            <w:shd w:val="clear" w:color="auto" w:fill="auto"/>
            <w:noWrap/>
            <w:vAlign w:val="center"/>
          </w:tcPr>
          <w:p w14:paraId="3F95BA85">
            <w:pPr>
              <w:jc w:val="center"/>
            </w:pPr>
            <w:r>
              <w:rPr>
                <w:rFonts w:ascii="宋体" w:hAnsi="宋体"/>
                <w:sz w:val="18"/>
              </w:rPr>
              <w:t>奇台县2023年全民健康目标人数统计表</w:t>
            </w:r>
          </w:p>
        </w:tc>
        <w:tc>
          <w:tcPr>
            <w:tcW w:w="1134" w:type="dxa"/>
            <w:tcBorders>
              <w:top w:val="nil"/>
              <w:left w:val="nil"/>
              <w:bottom w:val="single" w:color="auto" w:sz="4" w:space="0"/>
              <w:right w:val="single" w:color="auto" w:sz="4" w:space="0"/>
            </w:tcBorders>
            <w:shd w:val="clear" w:color="auto" w:fill="auto"/>
            <w:noWrap/>
            <w:vAlign w:val="center"/>
          </w:tcPr>
          <w:p w14:paraId="6E215D86">
            <w:pPr>
              <w:jc w:val="center"/>
            </w:pPr>
            <w:r>
              <w:rPr>
                <w:rFonts w:ascii="宋体" w:hAnsi="宋体"/>
                <w:sz w:val="18"/>
              </w:rPr>
              <w:t>25</w:t>
            </w:r>
          </w:p>
        </w:tc>
        <w:tc>
          <w:tcPr>
            <w:tcW w:w="992" w:type="dxa"/>
            <w:tcBorders>
              <w:top w:val="nil"/>
              <w:left w:val="nil"/>
              <w:bottom w:val="single" w:color="auto" w:sz="4" w:space="0"/>
              <w:right w:val="single" w:color="auto" w:sz="4" w:space="0"/>
            </w:tcBorders>
            <w:shd w:val="clear" w:color="auto" w:fill="auto"/>
            <w:noWrap/>
            <w:vAlign w:val="center"/>
          </w:tcPr>
          <w:p w14:paraId="110DDC63">
            <w:pPr>
              <w:jc w:val="center"/>
            </w:pPr>
            <w:r>
              <w:rPr>
                <w:rFonts w:ascii="宋体" w:hAnsi="宋体"/>
                <w:sz w:val="18"/>
              </w:rPr>
              <w:t>120656人</w:t>
            </w:r>
          </w:p>
        </w:tc>
        <w:tc>
          <w:tcPr>
            <w:tcW w:w="720" w:type="dxa"/>
            <w:tcBorders>
              <w:top w:val="nil"/>
              <w:left w:val="nil"/>
              <w:bottom w:val="single" w:color="auto" w:sz="4" w:space="0"/>
              <w:right w:val="single" w:color="auto" w:sz="4" w:space="0"/>
            </w:tcBorders>
            <w:shd w:val="clear" w:color="auto" w:fill="auto"/>
            <w:noWrap/>
            <w:vAlign w:val="center"/>
          </w:tcPr>
          <w:p w14:paraId="5BCC7B6F">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4EA83760">
            <w:pPr>
              <w:widowControl/>
              <w:jc w:val="center"/>
              <w:rPr>
                <w:rFonts w:hint="eastAsia" w:ascii="宋体" w:hAnsi="宋体" w:cs="宋体"/>
                <w:kern w:val="0"/>
                <w:sz w:val="18"/>
                <w:szCs w:val="18"/>
              </w:rPr>
            </w:pPr>
          </w:p>
        </w:tc>
      </w:tr>
      <w:tr w14:paraId="01A781CE">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CE7DF06">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6663F478">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23A69336">
            <w:pPr>
              <w:jc w:val="center"/>
            </w:pPr>
            <w:r>
              <w:rPr>
                <w:rFonts w:ascii="宋体" w:hAnsi="宋体"/>
                <w:sz w:val="18"/>
              </w:rPr>
              <w:t>基本公共卫生服务项目</w:t>
            </w:r>
          </w:p>
        </w:tc>
        <w:tc>
          <w:tcPr>
            <w:tcW w:w="1276" w:type="dxa"/>
            <w:tcBorders>
              <w:top w:val="nil"/>
              <w:left w:val="nil"/>
              <w:bottom w:val="single" w:color="auto" w:sz="4" w:space="0"/>
              <w:right w:val="single" w:color="auto" w:sz="4" w:space="0"/>
            </w:tcBorders>
            <w:shd w:val="clear" w:color="auto" w:fill="auto"/>
            <w:noWrap/>
            <w:vAlign w:val="center"/>
          </w:tcPr>
          <w:p w14:paraId="486A3C82">
            <w:pPr>
              <w:jc w:val="center"/>
            </w:pPr>
            <w:r>
              <w:rPr>
                <w:rFonts w:ascii="宋体" w:hAnsi="宋体"/>
                <w:sz w:val="18"/>
              </w:rPr>
              <w:t>&gt;=14项</w:t>
            </w:r>
          </w:p>
        </w:tc>
        <w:tc>
          <w:tcPr>
            <w:tcW w:w="1701" w:type="dxa"/>
            <w:tcBorders>
              <w:top w:val="nil"/>
              <w:left w:val="nil"/>
              <w:bottom w:val="single" w:color="auto" w:sz="4" w:space="0"/>
              <w:right w:val="single" w:color="auto" w:sz="4" w:space="0"/>
            </w:tcBorders>
            <w:shd w:val="clear" w:color="auto" w:fill="auto"/>
            <w:noWrap/>
            <w:vAlign w:val="center"/>
          </w:tcPr>
          <w:p w14:paraId="2EA0226A">
            <w:pPr>
              <w:jc w:val="center"/>
            </w:pPr>
            <w:r>
              <w:rPr>
                <w:rFonts w:ascii="宋体" w:hAnsi="宋体"/>
                <w:sz w:val="18"/>
              </w:rPr>
              <w:t>奇台县基本公共卫生服务项目经费测算标准</w:t>
            </w:r>
          </w:p>
        </w:tc>
        <w:tc>
          <w:tcPr>
            <w:tcW w:w="1134" w:type="dxa"/>
            <w:tcBorders>
              <w:top w:val="nil"/>
              <w:left w:val="nil"/>
              <w:bottom w:val="single" w:color="auto" w:sz="4" w:space="0"/>
              <w:right w:val="single" w:color="auto" w:sz="4" w:space="0"/>
            </w:tcBorders>
            <w:shd w:val="clear" w:color="auto" w:fill="auto"/>
            <w:noWrap/>
            <w:vAlign w:val="center"/>
          </w:tcPr>
          <w:p w14:paraId="50551885">
            <w:pPr>
              <w:jc w:val="center"/>
            </w:pPr>
            <w:r>
              <w:rPr>
                <w:rFonts w:ascii="宋体" w:hAnsi="宋体"/>
                <w:sz w:val="18"/>
              </w:rPr>
              <w:t>20</w:t>
            </w:r>
          </w:p>
        </w:tc>
        <w:tc>
          <w:tcPr>
            <w:tcW w:w="992" w:type="dxa"/>
            <w:tcBorders>
              <w:top w:val="nil"/>
              <w:left w:val="nil"/>
              <w:bottom w:val="single" w:color="auto" w:sz="4" w:space="0"/>
              <w:right w:val="single" w:color="auto" w:sz="4" w:space="0"/>
            </w:tcBorders>
            <w:shd w:val="clear" w:color="auto" w:fill="auto"/>
            <w:noWrap/>
            <w:vAlign w:val="center"/>
          </w:tcPr>
          <w:p w14:paraId="6B9A8240">
            <w:pPr>
              <w:jc w:val="center"/>
            </w:pPr>
            <w:r>
              <w:rPr>
                <w:rFonts w:ascii="宋体" w:hAnsi="宋体"/>
                <w:sz w:val="18"/>
              </w:rPr>
              <w:t>14项</w:t>
            </w:r>
          </w:p>
        </w:tc>
        <w:tc>
          <w:tcPr>
            <w:tcW w:w="720" w:type="dxa"/>
            <w:tcBorders>
              <w:top w:val="nil"/>
              <w:left w:val="nil"/>
              <w:bottom w:val="single" w:color="auto" w:sz="4" w:space="0"/>
              <w:right w:val="single" w:color="auto" w:sz="4" w:space="0"/>
            </w:tcBorders>
            <w:shd w:val="clear" w:color="auto" w:fill="auto"/>
            <w:noWrap/>
            <w:vAlign w:val="center"/>
          </w:tcPr>
          <w:p w14:paraId="2183CC96">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584C495E">
            <w:pPr>
              <w:widowControl/>
              <w:jc w:val="center"/>
              <w:rPr>
                <w:rFonts w:hint="eastAsia" w:ascii="宋体" w:hAnsi="宋体" w:cs="宋体"/>
                <w:kern w:val="0"/>
                <w:sz w:val="18"/>
                <w:szCs w:val="18"/>
              </w:rPr>
            </w:pPr>
          </w:p>
        </w:tc>
      </w:tr>
      <w:tr w14:paraId="77EC464B">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22B6978">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2679EBD3">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2E58CAB8">
            <w:pPr>
              <w:jc w:val="center"/>
            </w:pPr>
            <w:r>
              <w:rPr>
                <w:rFonts w:ascii="宋体" w:hAnsi="宋体"/>
                <w:sz w:val="18"/>
              </w:rPr>
              <w:t>基本药物制度机构补助数</w:t>
            </w:r>
          </w:p>
        </w:tc>
        <w:tc>
          <w:tcPr>
            <w:tcW w:w="1276" w:type="dxa"/>
            <w:tcBorders>
              <w:top w:val="nil"/>
              <w:left w:val="nil"/>
              <w:bottom w:val="single" w:color="auto" w:sz="4" w:space="0"/>
              <w:right w:val="single" w:color="auto" w:sz="4" w:space="0"/>
            </w:tcBorders>
            <w:shd w:val="clear" w:color="auto" w:fill="auto"/>
            <w:noWrap/>
            <w:vAlign w:val="center"/>
          </w:tcPr>
          <w:p w14:paraId="1F65B47F">
            <w:pPr>
              <w:jc w:val="center"/>
            </w:pPr>
            <w:r>
              <w:rPr>
                <w:rFonts w:ascii="宋体" w:hAnsi="宋体"/>
                <w:sz w:val="18"/>
              </w:rPr>
              <w:t>&gt;=14家</w:t>
            </w:r>
          </w:p>
        </w:tc>
        <w:tc>
          <w:tcPr>
            <w:tcW w:w="1701" w:type="dxa"/>
            <w:tcBorders>
              <w:top w:val="nil"/>
              <w:left w:val="nil"/>
              <w:bottom w:val="single" w:color="auto" w:sz="4" w:space="0"/>
              <w:right w:val="single" w:color="auto" w:sz="4" w:space="0"/>
            </w:tcBorders>
            <w:shd w:val="clear" w:color="auto" w:fill="auto"/>
            <w:noWrap/>
            <w:vAlign w:val="center"/>
          </w:tcPr>
          <w:p w14:paraId="1BCA3E73">
            <w:pPr>
              <w:jc w:val="center"/>
            </w:pPr>
            <w:r>
              <w:rPr>
                <w:rFonts w:ascii="宋体" w:hAnsi="宋体"/>
                <w:sz w:val="18"/>
              </w:rPr>
              <w:t>基本药物制度补助资金分配表及奇台县2023年乡镇卫生院基本药物购销发放统计表</w:t>
            </w:r>
          </w:p>
        </w:tc>
        <w:tc>
          <w:tcPr>
            <w:tcW w:w="1134" w:type="dxa"/>
            <w:tcBorders>
              <w:top w:val="nil"/>
              <w:left w:val="nil"/>
              <w:bottom w:val="single" w:color="auto" w:sz="4" w:space="0"/>
              <w:right w:val="single" w:color="auto" w:sz="4" w:space="0"/>
            </w:tcBorders>
            <w:shd w:val="clear" w:color="auto" w:fill="auto"/>
            <w:noWrap/>
            <w:vAlign w:val="center"/>
          </w:tcPr>
          <w:p w14:paraId="38CA767D">
            <w:pPr>
              <w:jc w:val="center"/>
            </w:pPr>
            <w:r>
              <w:rPr>
                <w:rFonts w:ascii="宋体" w:hAnsi="宋体"/>
                <w:sz w:val="18"/>
              </w:rPr>
              <w:t>20</w:t>
            </w:r>
          </w:p>
        </w:tc>
        <w:tc>
          <w:tcPr>
            <w:tcW w:w="992" w:type="dxa"/>
            <w:tcBorders>
              <w:top w:val="nil"/>
              <w:left w:val="nil"/>
              <w:bottom w:val="single" w:color="auto" w:sz="4" w:space="0"/>
              <w:right w:val="single" w:color="auto" w:sz="4" w:space="0"/>
            </w:tcBorders>
            <w:shd w:val="clear" w:color="auto" w:fill="auto"/>
            <w:noWrap/>
            <w:vAlign w:val="center"/>
          </w:tcPr>
          <w:p w14:paraId="4A307E27">
            <w:pPr>
              <w:jc w:val="center"/>
            </w:pPr>
            <w:r>
              <w:rPr>
                <w:rFonts w:ascii="宋体" w:hAnsi="宋体"/>
                <w:sz w:val="18"/>
              </w:rPr>
              <w:t>14家</w:t>
            </w:r>
          </w:p>
        </w:tc>
        <w:tc>
          <w:tcPr>
            <w:tcW w:w="720" w:type="dxa"/>
            <w:tcBorders>
              <w:top w:val="nil"/>
              <w:left w:val="nil"/>
              <w:bottom w:val="single" w:color="auto" w:sz="4" w:space="0"/>
              <w:right w:val="single" w:color="auto" w:sz="4" w:space="0"/>
            </w:tcBorders>
            <w:shd w:val="clear" w:color="auto" w:fill="auto"/>
            <w:noWrap/>
            <w:vAlign w:val="center"/>
          </w:tcPr>
          <w:p w14:paraId="41646D25">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44BBE927">
            <w:pPr>
              <w:widowControl/>
              <w:jc w:val="center"/>
              <w:rPr>
                <w:rFonts w:hint="eastAsia" w:ascii="宋体" w:hAnsi="宋体" w:cs="宋体"/>
                <w:kern w:val="0"/>
                <w:sz w:val="18"/>
                <w:szCs w:val="18"/>
              </w:rPr>
            </w:pPr>
          </w:p>
        </w:tc>
      </w:tr>
    </w:tbl>
    <w:p w14:paraId="3E51B63D">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5FC919E6">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AA201E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F3814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8B3F3EF">
            <w:pPr>
              <w:jc w:val="center"/>
            </w:pPr>
            <w:r>
              <w:rPr>
                <w:rFonts w:ascii="宋体" w:hAnsi="宋体"/>
                <w:sz w:val="18"/>
              </w:rPr>
              <w:t>2020年基本药物和基本公共卫生补助资金</w:t>
            </w:r>
          </w:p>
        </w:tc>
      </w:tr>
      <w:tr w14:paraId="6CFC3E1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309C5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57EB8FA0">
            <w:pPr>
              <w:jc w:val="center"/>
            </w:pPr>
            <w:r>
              <w:rPr>
                <w:rFonts w:ascii="宋体" w:hAnsi="宋体"/>
                <w:sz w:val="18"/>
              </w:rPr>
              <w:t>奇台县卫生健康委员会</w:t>
            </w:r>
          </w:p>
        </w:tc>
        <w:tc>
          <w:tcPr>
            <w:tcW w:w="1275" w:type="dxa"/>
            <w:gridSpan w:val="2"/>
            <w:tcBorders>
              <w:top w:val="nil"/>
              <w:left w:val="nil"/>
              <w:bottom w:val="single" w:color="auto" w:sz="4" w:space="0"/>
              <w:right w:val="single" w:color="000000" w:sz="4" w:space="0"/>
            </w:tcBorders>
            <w:shd w:val="clear" w:color="auto" w:fill="auto"/>
            <w:vAlign w:val="center"/>
          </w:tcPr>
          <w:p w14:paraId="02F1BFED">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0F5C8F90">
            <w:pPr>
              <w:jc w:val="center"/>
            </w:pPr>
            <w:r>
              <w:rPr>
                <w:rFonts w:ascii="宋体" w:hAnsi="宋体"/>
                <w:sz w:val="18"/>
              </w:rPr>
              <w:t>奇台县卫生健康委员会</w:t>
            </w:r>
          </w:p>
        </w:tc>
      </w:tr>
      <w:tr w14:paraId="6C9B5F1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3E6BA5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5888309">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117D6C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4A972FF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2518D06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3FF00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8BFC0E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5F58CC1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0C1C4B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F9B8DB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D9833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30D8090">
            <w:pPr>
              <w:jc w:val="center"/>
            </w:pPr>
            <w:r>
              <w:rPr>
                <w:rFonts w:ascii="宋体" w:hAnsi="宋体"/>
                <w:sz w:val="18"/>
              </w:rPr>
              <w:t>154.86</w:t>
            </w:r>
          </w:p>
        </w:tc>
        <w:tc>
          <w:tcPr>
            <w:tcW w:w="1125" w:type="dxa"/>
            <w:tcBorders>
              <w:top w:val="nil"/>
              <w:left w:val="nil"/>
              <w:bottom w:val="single" w:color="auto" w:sz="4" w:space="0"/>
              <w:right w:val="single" w:color="auto" w:sz="4" w:space="0"/>
            </w:tcBorders>
            <w:shd w:val="clear" w:color="auto" w:fill="auto"/>
            <w:noWrap/>
            <w:vAlign w:val="center"/>
          </w:tcPr>
          <w:p w14:paraId="7809F03F">
            <w:pPr>
              <w:jc w:val="center"/>
            </w:pPr>
            <w:r>
              <w:rPr>
                <w:rFonts w:ascii="宋体" w:hAnsi="宋体"/>
                <w:sz w:val="18"/>
              </w:rPr>
              <w:t>154.86</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0529C38">
            <w:pPr>
              <w:jc w:val="center"/>
            </w:pPr>
            <w:r>
              <w:rPr>
                <w:rFonts w:ascii="宋体" w:hAnsi="宋体"/>
                <w:sz w:val="18"/>
              </w:rPr>
              <w:t>154.86</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C3FE995">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AF0DFC7">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35C5CFCD">
            <w:pPr>
              <w:jc w:val="center"/>
            </w:pPr>
            <w:r>
              <w:rPr>
                <w:rFonts w:ascii="宋体" w:hAnsi="宋体"/>
                <w:sz w:val="18"/>
              </w:rPr>
              <w:t>10.00</w:t>
            </w:r>
          </w:p>
        </w:tc>
      </w:tr>
      <w:tr w14:paraId="5EB70D7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4A460C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12139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2AA200C">
            <w:pPr>
              <w:jc w:val="center"/>
            </w:pPr>
            <w:r>
              <w:rPr>
                <w:rFonts w:ascii="宋体" w:hAnsi="宋体"/>
                <w:sz w:val="18"/>
              </w:rPr>
              <w:t>154.86</w:t>
            </w:r>
          </w:p>
        </w:tc>
        <w:tc>
          <w:tcPr>
            <w:tcW w:w="1125" w:type="dxa"/>
            <w:tcBorders>
              <w:top w:val="nil"/>
              <w:left w:val="nil"/>
              <w:bottom w:val="single" w:color="auto" w:sz="4" w:space="0"/>
              <w:right w:val="single" w:color="auto" w:sz="4" w:space="0"/>
            </w:tcBorders>
            <w:shd w:val="clear" w:color="auto" w:fill="auto"/>
            <w:noWrap/>
            <w:vAlign w:val="center"/>
          </w:tcPr>
          <w:p w14:paraId="539C162B">
            <w:pPr>
              <w:jc w:val="center"/>
            </w:pPr>
            <w:r>
              <w:rPr>
                <w:rFonts w:ascii="宋体" w:hAnsi="宋体"/>
                <w:sz w:val="18"/>
              </w:rPr>
              <w:t>154.86</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60B571A">
            <w:pPr>
              <w:jc w:val="center"/>
            </w:pPr>
            <w:r>
              <w:rPr>
                <w:rFonts w:ascii="宋体" w:hAnsi="宋体"/>
                <w:sz w:val="18"/>
              </w:rPr>
              <w:t>154.86</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C19450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07918E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0BDDC3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77B638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F8B768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44DED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C8FFD83">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0AFD463D">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17C35C1">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526EB4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11DE00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22884C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DB0CAC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3A6B8B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1E0A246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0623FD1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5801A6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260C87A">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05F7DE65">
            <w:pPr>
              <w:jc w:val="left"/>
            </w:pPr>
            <w:r>
              <w:rPr>
                <w:rFonts w:ascii="宋体" w:hAnsi="宋体"/>
                <w:sz w:val="18"/>
              </w:rPr>
              <w:t>项目投入154.86万元用于化解村卫生室以前年度专项补助资金项目，以达到缓解村卫生室压力，保障村医良好信用的效果。</w:t>
            </w:r>
          </w:p>
        </w:tc>
        <w:tc>
          <w:tcPr>
            <w:tcW w:w="4677" w:type="dxa"/>
            <w:gridSpan w:val="7"/>
            <w:tcBorders>
              <w:top w:val="single" w:color="auto" w:sz="4" w:space="0"/>
              <w:left w:val="nil"/>
              <w:bottom w:val="single" w:color="auto" w:sz="4" w:space="0"/>
              <w:right w:val="single" w:color="000000" w:sz="4" w:space="0"/>
            </w:tcBorders>
            <w:shd w:val="clear" w:color="auto" w:fill="auto"/>
          </w:tcPr>
          <w:p w14:paraId="111B75BA">
            <w:pPr>
              <w:jc w:val="left"/>
            </w:pPr>
            <w:r>
              <w:rPr>
                <w:rFonts w:ascii="宋体" w:hAnsi="宋体"/>
                <w:sz w:val="18"/>
              </w:rPr>
              <w:t>项目投入154.86万元用于化解村卫生室以前年度专项补助资金项目，以达到缓解村卫生室压力，保障村医良好信用的效果。</w:t>
            </w:r>
          </w:p>
        </w:tc>
      </w:tr>
      <w:tr w14:paraId="267ECF21">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E823709">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4864F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F91A1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0E2C2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76505E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04572A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179F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85252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937A34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B2B3FC4">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9DCE8A5">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AD602F7">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F3CB5B0">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71319B9">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72CEA08D">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7BF232F6">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599FD62">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F9A4F60">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DE3E73F">
            <w:pPr>
              <w:widowControl/>
              <w:jc w:val="left"/>
              <w:rPr>
                <w:rFonts w:hint="eastAsia" w:ascii="宋体" w:hAnsi="宋体" w:cs="宋体"/>
                <w:color w:val="000000"/>
                <w:kern w:val="0"/>
                <w:sz w:val="18"/>
                <w:szCs w:val="18"/>
              </w:rPr>
            </w:pPr>
          </w:p>
        </w:tc>
      </w:tr>
      <w:tr w14:paraId="51291CC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53A20FD">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2105B22">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884FD4C">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0F60D32">
            <w:pPr>
              <w:jc w:val="center"/>
            </w:pPr>
            <w:r>
              <w:rPr>
                <w:rFonts w:ascii="宋体" w:hAnsi="宋体"/>
                <w:sz w:val="18"/>
              </w:rPr>
              <w:t>债务支付笔数</w:t>
            </w:r>
          </w:p>
        </w:tc>
        <w:tc>
          <w:tcPr>
            <w:tcW w:w="1125" w:type="dxa"/>
            <w:tcBorders>
              <w:top w:val="nil"/>
              <w:left w:val="nil"/>
              <w:bottom w:val="single" w:color="auto" w:sz="4" w:space="0"/>
              <w:right w:val="single" w:color="auto" w:sz="4" w:space="0"/>
            </w:tcBorders>
            <w:shd w:val="clear" w:color="auto" w:fill="auto"/>
            <w:vAlign w:val="center"/>
          </w:tcPr>
          <w:p w14:paraId="2A652709">
            <w:pPr>
              <w:jc w:val="center"/>
            </w:pPr>
            <w:r>
              <w:rPr>
                <w:rFonts w:ascii="宋体" w:hAnsi="宋体"/>
                <w:sz w:val="18"/>
              </w:rPr>
              <w:t>&gt;=37笔</w:t>
            </w:r>
          </w:p>
        </w:tc>
        <w:tc>
          <w:tcPr>
            <w:tcW w:w="1229" w:type="dxa"/>
            <w:tcBorders>
              <w:top w:val="nil"/>
              <w:left w:val="nil"/>
              <w:bottom w:val="single" w:color="auto" w:sz="4" w:space="0"/>
              <w:right w:val="single" w:color="auto" w:sz="4" w:space="0"/>
            </w:tcBorders>
            <w:shd w:val="clear" w:color="auto" w:fill="auto"/>
            <w:vAlign w:val="center"/>
          </w:tcPr>
          <w:p w14:paraId="05973F18">
            <w:pPr>
              <w:jc w:val="center"/>
            </w:pPr>
            <w:r>
              <w:rPr>
                <w:rFonts w:ascii="宋体" w:hAnsi="宋体"/>
                <w:sz w:val="18"/>
              </w:rPr>
              <w:t>=37笔</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65C1F63">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72CDE1F">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F523E34">
            <w:pPr>
              <w:jc w:val="center"/>
            </w:pPr>
          </w:p>
        </w:tc>
      </w:tr>
      <w:tr w14:paraId="4AD1874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4271A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D0F390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C0BE38A">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F24F3BB">
            <w:pPr>
              <w:jc w:val="center"/>
            </w:pPr>
            <w:r>
              <w:rPr>
                <w:rFonts w:ascii="宋体" w:hAnsi="宋体"/>
                <w:sz w:val="18"/>
              </w:rPr>
              <w:t>债务资金支付完成率</w:t>
            </w:r>
          </w:p>
        </w:tc>
        <w:tc>
          <w:tcPr>
            <w:tcW w:w="1125" w:type="dxa"/>
            <w:tcBorders>
              <w:top w:val="nil"/>
              <w:left w:val="nil"/>
              <w:bottom w:val="single" w:color="auto" w:sz="4" w:space="0"/>
              <w:right w:val="single" w:color="auto" w:sz="4" w:space="0"/>
            </w:tcBorders>
            <w:shd w:val="clear" w:color="auto" w:fill="auto"/>
            <w:vAlign w:val="center"/>
          </w:tcPr>
          <w:p w14:paraId="27A73B88">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5A387C7">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D9CC00C">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18075A3">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82DA9A2">
            <w:pPr>
              <w:jc w:val="center"/>
            </w:pPr>
          </w:p>
        </w:tc>
      </w:tr>
      <w:tr w14:paraId="7C25A54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33F11B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597ADC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6F1FD97">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C9A44FA">
            <w:pPr>
              <w:jc w:val="center"/>
            </w:pPr>
            <w:r>
              <w:rPr>
                <w:rFonts w:ascii="宋体" w:hAnsi="宋体"/>
                <w:sz w:val="18"/>
              </w:rPr>
              <w:t>债务还款准确率</w:t>
            </w:r>
          </w:p>
        </w:tc>
        <w:tc>
          <w:tcPr>
            <w:tcW w:w="1125" w:type="dxa"/>
            <w:tcBorders>
              <w:top w:val="nil"/>
              <w:left w:val="nil"/>
              <w:bottom w:val="single" w:color="auto" w:sz="4" w:space="0"/>
              <w:right w:val="single" w:color="auto" w:sz="4" w:space="0"/>
            </w:tcBorders>
            <w:shd w:val="clear" w:color="auto" w:fill="auto"/>
            <w:vAlign w:val="center"/>
          </w:tcPr>
          <w:p w14:paraId="3554EA5C">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5AFA676">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E91CAF2">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A2363BC">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AB5D128">
            <w:pPr>
              <w:jc w:val="center"/>
            </w:pPr>
          </w:p>
        </w:tc>
      </w:tr>
      <w:tr w14:paraId="58ECE91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43568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15B9E6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2D8F769">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986C42">
            <w:pPr>
              <w:jc w:val="center"/>
            </w:pPr>
            <w:r>
              <w:rPr>
                <w:rFonts w:ascii="宋体" w:hAnsi="宋体"/>
                <w:sz w:val="18"/>
              </w:rPr>
              <w:t>债务资金按期支付率</w:t>
            </w:r>
          </w:p>
        </w:tc>
        <w:tc>
          <w:tcPr>
            <w:tcW w:w="1125" w:type="dxa"/>
            <w:tcBorders>
              <w:top w:val="nil"/>
              <w:left w:val="nil"/>
              <w:bottom w:val="single" w:color="auto" w:sz="4" w:space="0"/>
              <w:right w:val="single" w:color="auto" w:sz="4" w:space="0"/>
            </w:tcBorders>
            <w:shd w:val="clear" w:color="auto" w:fill="auto"/>
            <w:vAlign w:val="center"/>
          </w:tcPr>
          <w:p w14:paraId="4A7DF625">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D58BEEF">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0A1BA55">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7760ABF">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6872040">
            <w:pPr>
              <w:jc w:val="center"/>
            </w:pPr>
          </w:p>
        </w:tc>
      </w:tr>
      <w:tr w14:paraId="0B342CA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B6761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9DD1151">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0EE3CC6">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E9E446F">
            <w:pPr>
              <w:jc w:val="center"/>
            </w:pPr>
            <w:r>
              <w:rPr>
                <w:rFonts w:ascii="宋体" w:hAnsi="宋体"/>
                <w:sz w:val="18"/>
              </w:rPr>
              <w:t>债务资金支付率</w:t>
            </w:r>
          </w:p>
        </w:tc>
        <w:tc>
          <w:tcPr>
            <w:tcW w:w="1125" w:type="dxa"/>
            <w:tcBorders>
              <w:top w:val="nil"/>
              <w:left w:val="nil"/>
              <w:bottom w:val="single" w:color="auto" w:sz="4" w:space="0"/>
              <w:right w:val="single" w:color="auto" w:sz="4" w:space="0"/>
            </w:tcBorders>
            <w:shd w:val="clear" w:color="auto" w:fill="auto"/>
            <w:vAlign w:val="center"/>
          </w:tcPr>
          <w:p w14:paraId="38B41B42">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70869102">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575F85A">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9C59400">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BCB8EDB">
            <w:pPr>
              <w:jc w:val="center"/>
            </w:pPr>
          </w:p>
        </w:tc>
      </w:tr>
      <w:tr w14:paraId="73F326C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A17B8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D0DA03F">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7EC96A6C">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004B3C3">
            <w:pPr>
              <w:jc w:val="center"/>
            </w:pPr>
            <w:r>
              <w:rPr>
                <w:rFonts w:ascii="宋体" w:hAnsi="宋体"/>
                <w:sz w:val="18"/>
              </w:rPr>
              <w:t>保障单位良好信用</w:t>
            </w:r>
          </w:p>
        </w:tc>
        <w:tc>
          <w:tcPr>
            <w:tcW w:w="1125" w:type="dxa"/>
            <w:tcBorders>
              <w:top w:val="nil"/>
              <w:left w:val="nil"/>
              <w:bottom w:val="single" w:color="auto" w:sz="4" w:space="0"/>
              <w:right w:val="single" w:color="auto" w:sz="4" w:space="0"/>
            </w:tcBorders>
            <w:shd w:val="clear" w:color="auto" w:fill="auto"/>
            <w:vAlign w:val="center"/>
          </w:tcPr>
          <w:p w14:paraId="1F710381">
            <w:pPr>
              <w:jc w:val="center"/>
            </w:pPr>
            <w:r>
              <w:rPr>
                <w:rFonts w:ascii="宋体" w:hAnsi="宋体"/>
                <w:sz w:val="18"/>
              </w:rPr>
              <w:t>有效保障</w:t>
            </w:r>
          </w:p>
        </w:tc>
        <w:tc>
          <w:tcPr>
            <w:tcW w:w="1229" w:type="dxa"/>
            <w:tcBorders>
              <w:top w:val="nil"/>
              <w:left w:val="nil"/>
              <w:bottom w:val="single" w:color="auto" w:sz="4" w:space="0"/>
              <w:right w:val="single" w:color="auto" w:sz="4" w:space="0"/>
            </w:tcBorders>
            <w:shd w:val="clear" w:color="auto" w:fill="auto"/>
            <w:vAlign w:val="center"/>
          </w:tcPr>
          <w:p w14:paraId="4DA0202A">
            <w:pPr>
              <w:jc w:val="center"/>
            </w:pPr>
            <w:r>
              <w:rPr>
                <w:rFonts w:ascii="宋体" w:hAnsi="宋体"/>
                <w:sz w:val="18"/>
              </w:rPr>
              <w:t>有效保障</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2FEBCDC">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19FEFFB">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FC64287">
            <w:pPr>
              <w:jc w:val="center"/>
            </w:pPr>
          </w:p>
        </w:tc>
      </w:tr>
      <w:tr w14:paraId="4301A37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223BCA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009C942">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527ABA59">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94BCC36">
            <w:pPr>
              <w:jc w:val="center"/>
            </w:pPr>
            <w:r>
              <w:rPr>
                <w:rFonts w:ascii="宋体" w:hAnsi="宋体"/>
                <w:sz w:val="18"/>
              </w:rPr>
              <w:t>支付对象满意度</w:t>
            </w:r>
          </w:p>
        </w:tc>
        <w:tc>
          <w:tcPr>
            <w:tcW w:w="1125" w:type="dxa"/>
            <w:tcBorders>
              <w:top w:val="nil"/>
              <w:left w:val="nil"/>
              <w:bottom w:val="single" w:color="auto" w:sz="4" w:space="0"/>
              <w:right w:val="single" w:color="auto" w:sz="4" w:space="0"/>
            </w:tcBorders>
            <w:shd w:val="clear" w:color="auto" w:fill="auto"/>
            <w:vAlign w:val="center"/>
          </w:tcPr>
          <w:p w14:paraId="7BE61253">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4459EAC5">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89061B4">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60123EF">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4CC7717">
            <w:pPr>
              <w:jc w:val="center"/>
            </w:pPr>
          </w:p>
        </w:tc>
      </w:tr>
      <w:tr w14:paraId="39A35E06">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0E80A15">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50D78DE9">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786C0C04">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415F6A1">
            <w:pPr>
              <w:jc w:val="center"/>
            </w:pPr>
          </w:p>
        </w:tc>
      </w:tr>
    </w:tbl>
    <w:p w14:paraId="4B5AD65C">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76DE5A84">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09E647A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4364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3792751">
            <w:pPr>
              <w:jc w:val="center"/>
            </w:pPr>
            <w:r>
              <w:rPr>
                <w:rFonts w:ascii="宋体" w:hAnsi="宋体"/>
                <w:sz w:val="18"/>
              </w:rPr>
              <w:t>2022年中央医疗服务与保障能力提升</w:t>
            </w:r>
          </w:p>
        </w:tc>
      </w:tr>
      <w:tr w14:paraId="3BDA5C7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57F4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63456E31">
            <w:pPr>
              <w:jc w:val="center"/>
            </w:pPr>
            <w:r>
              <w:rPr>
                <w:rFonts w:ascii="宋体" w:hAnsi="宋体"/>
                <w:sz w:val="18"/>
              </w:rPr>
              <w:t>奇台县卫生健康委员会</w:t>
            </w:r>
          </w:p>
        </w:tc>
        <w:tc>
          <w:tcPr>
            <w:tcW w:w="1276" w:type="dxa"/>
            <w:gridSpan w:val="2"/>
            <w:tcBorders>
              <w:top w:val="nil"/>
              <w:left w:val="nil"/>
              <w:bottom w:val="single" w:color="auto" w:sz="4" w:space="0"/>
              <w:right w:val="single" w:color="000000" w:sz="4" w:space="0"/>
            </w:tcBorders>
            <w:shd w:val="clear" w:color="auto" w:fill="auto"/>
            <w:vAlign w:val="center"/>
          </w:tcPr>
          <w:p w14:paraId="79A13DAA">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39C7AA3B">
            <w:pPr>
              <w:jc w:val="center"/>
            </w:pPr>
            <w:r>
              <w:rPr>
                <w:rFonts w:ascii="宋体" w:hAnsi="宋体"/>
                <w:sz w:val="18"/>
              </w:rPr>
              <w:t>奇台县卫生健康委员会</w:t>
            </w:r>
          </w:p>
        </w:tc>
      </w:tr>
      <w:tr w14:paraId="05B95D56">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31B3D6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70FFE14">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B92EE5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1ECDD4A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5964A1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48AFB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2D0E3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02B570E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F426C7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33E52A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8F6D50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056AFB1">
            <w:pPr>
              <w:jc w:val="center"/>
            </w:pPr>
            <w:r>
              <w:rPr>
                <w:rFonts w:ascii="宋体" w:hAnsi="宋体"/>
                <w:sz w:val="18"/>
              </w:rPr>
              <w:t>235.00</w:t>
            </w:r>
          </w:p>
        </w:tc>
        <w:tc>
          <w:tcPr>
            <w:tcW w:w="1266" w:type="dxa"/>
            <w:tcBorders>
              <w:top w:val="nil"/>
              <w:left w:val="nil"/>
              <w:bottom w:val="single" w:color="auto" w:sz="4" w:space="0"/>
              <w:right w:val="single" w:color="auto" w:sz="4" w:space="0"/>
            </w:tcBorders>
            <w:shd w:val="clear" w:color="auto" w:fill="auto"/>
            <w:noWrap/>
            <w:vAlign w:val="center"/>
          </w:tcPr>
          <w:p w14:paraId="089EE236">
            <w:pPr>
              <w:jc w:val="center"/>
            </w:pPr>
            <w:r>
              <w:rPr>
                <w:rFonts w:ascii="宋体" w:hAnsi="宋体"/>
                <w:sz w:val="18"/>
              </w:rPr>
              <w:t>230.00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258DAFA">
            <w:pPr>
              <w:jc w:val="center"/>
            </w:pPr>
            <w:r>
              <w:rPr>
                <w:rFonts w:ascii="宋体" w:hAnsi="宋体"/>
                <w:sz w:val="18"/>
              </w:rPr>
              <w:t>222.00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5D58CDA">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C894D7A">
            <w:pPr>
              <w:jc w:val="center"/>
            </w:pPr>
            <w:r>
              <w:rPr>
                <w:rFonts w:ascii="宋体" w:hAnsi="宋体"/>
                <w:sz w:val="18"/>
              </w:rPr>
              <w:t>96.52%</w:t>
            </w:r>
          </w:p>
        </w:tc>
        <w:tc>
          <w:tcPr>
            <w:tcW w:w="1417" w:type="dxa"/>
            <w:tcBorders>
              <w:top w:val="nil"/>
              <w:left w:val="nil"/>
              <w:bottom w:val="single" w:color="auto" w:sz="4" w:space="0"/>
              <w:right w:val="single" w:color="auto" w:sz="4" w:space="0"/>
            </w:tcBorders>
            <w:shd w:val="clear" w:color="auto" w:fill="auto"/>
            <w:vAlign w:val="center"/>
          </w:tcPr>
          <w:p w14:paraId="1A6E29B3">
            <w:pPr>
              <w:jc w:val="center"/>
            </w:pPr>
            <w:r>
              <w:rPr>
                <w:rFonts w:ascii="宋体" w:hAnsi="宋体"/>
                <w:sz w:val="18"/>
              </w:rPr>
              <w:t>9.13</w:t>
            </w:r>
          </w:p>
        </w:tc>
      </w:tr>
      <w:tr w14:paraId="3510A98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24863D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E2B92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8A92FC2">
            <w:pPr>
              <w:jc w:val="center"/>
            </w:pPr>
            <w:r>
              <w:rPr>
                <w:rFonts w:ascii="宋体" w:hAnsi="宋体"/>
                <w:sz w:val="18"/>
              </w:rPr>
              <w:t>235.00</w:t>
            </w:r>
          </w:p>
        </w:tc>
        <w:tc>
          <w:tcPr>
            <w:tcW w:w="1266" w:type="dxa"/>
            <w:tcBorders>
              <w:top w:val="nil"/>
              <w:left w:val="nil"/>
              <w:bottom w:val="single" w:color="auto" w:sz="4" w:space="0"/>
              <w:right w:val="single" w:color="auto" w:sz="4" w:space="0"/>
            </w:tcBorders>
            <w:shd w:val="clear" w:color="auto" w:fill="auto"/>
            <w:noWrap/>
            <w:vAlign w:val="center"/>
          </w:tcPr>
          <w:p w14:paraId="6D9A00D0">
            <w:pPr>
              <w:jc w:val="center"/>
            </w:pPr>
            <w:r>
              <w:rPr>
                <w:rFonts w:ascii="宋体" w:hAnsi="宋体"/>
                <w:sz w:val="18"/>
              </w:rPr>
              <w:t>230.00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81E1583">
            <w:pPr>
              <w:jc w:val="center"/>
            </w:pPr>
            <w:r>
              <w:rPr>
                <w:rFonts w:ascii="宋体" w:hAnsi="宋体"/>
                <w:sz w:val="18"/>
              </w:rPr>
              <w:t>222.00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52C166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76583F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1C84FDF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C8F98E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B4478F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CE226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AE522A2">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036E6AA9">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DFE85A6">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85A0A3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147DDA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1D0FA73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BCDD142">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BE9327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2C424F7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06EF0CE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10BCF0C">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1E18953">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045DFF69">
            <w:pPr>
              <w:jc w:val="left"/>
            </w:pPr>
            <w:r>
              <w:rPr>
                <w:rFonts w:ascii="宋体" w:hAnsi="宋体"/>
                <w:sz w:val="18"/>
              </w:rPr>
              <w:t>支持1个非脱贫县医疗卫生机构，每个县支持1家县级医院和若干基层医疗卫生机构能力建设。结合县医院临床专科建设基础，通过重点专科建设、县域医共体、专科联盟、远程医疗协作网建设、设备采购、技术引进等，进一步完善县域医疗卫生服务体系，不断满足县域患者不同层次的看病就医需求。县域内基层医疗卫生机构（社区卫生服务中心和乡镇卫生院）达到服务能力基本标准的比例达到30%以上。支持4家县级疾控机构加强能力建设。</w:t>
            </w:r>
          </w:p>
        </w:tc>
        <w:tc>
          <w:tcPr>
            <w:tcW w:w="4536" w:type="dxa"/>
            <w:gridSpan w:val="7"/>
            <w:tcBorders>
              <w:top w:val="single" w:color="auto" w:sz="4" w:space="0"/>
              <w:left w:val="nil"/>
              <w:bottom w:val="single" w:color="auto" w:sz="4" w:space="0"/>
              <w:right w:val="single" w:color="000000" w:sz="4" w:space="0"/>
            </w:tcBorders>
            <w:shd w:val="clear" w:color="auto" w:fill="auto"/>
          </w:tcPr>
          <w:p w14:paraId="251C12D9">
            <w:pPr>
              <w:jc w:val="left"/>
            </w:pPr>
            <w:r>
              <w:rPr>
                <w:rFonts w:ascii="宋体" w:hAnsi="宋体"/>
                <w:sz w:val="18"/>
              </w:rPr>
              <w:t>以满足县域人民群众医疗服务需求为出发点，增强学科能力、加快硬件改善，积极担当作为解决人民群众的看病就医难题，切实提高了医务人员、患者的满意度，切实落实了政府办医，群众收益的根本原则；中医药传承与发展方面，全年完成老奇台镇中心卫生院、半截沟镇中心卫生院、碧流河镇卫生院中医馆建设。</w:t>
            </w:r>
          </w:p>
        </w:tc>
      </w:tr>
      <w:tr w14:paraId="5EFD81F2">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D12CC62">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537C15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70001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4D9EC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5AD1B42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39F81C6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E672B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6F07C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2EAA65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501656D">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E6F0F49">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5AA2C5A">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C744174">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2FFC0EF">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2899305F">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17E1720D">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3EE1166B">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5C25DB77">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36140D8">
            <w:pPr>
              <w:widowControl/>
              <w:jc w:val="left"/>
              <w:rPr>
                <w:rFonts w:hint="eastAsia" w:ascii="宋体" w:hAnsi="宋体" w:cs="宋体"/>
                <w:color w:val="000000"/>
                <w:kern w:val="0"/>
                <w:sz w:val="18"/>
                <w:szCs w:val="18"/>
              </w:rPr>
            </w:pPr>
          </w:p>
        </w:tc>
      </w:tr>
      <w:tr w14:paraId="50CD02B1">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19CE0F7">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A6F1974">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3305A0C">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0FB4F36">
            <w:pPr>
              <w:jc w:val="center"/>
            </w:pPr>
            <w:r>
              <w:rPr>
                <w:rFonts w:ascii="宋体" w:hAnsi="宋体"/>
                <w:sz w:val="18"/>
              </w:rPr>
              <w:t>县级医疗机构及基层卫生机构数</w:t>
            </w:r>
          </w:p>
        </w:tc>
        <w:tc>
          <w:tcPr>
            <w:tcW w:w="1266" w:type="dxa"/>
            <w:tcBorders>
              <w:top w:val="nil"/>
              <w:left w:val="nil"/>
              <w:bottom w:val="single" w:color="auto" w:sz="4" w:space="0"/>
              <w:right w:val="single" w:color="auto" w:sz="4" w:space="0"/>
            </w:tcBorders>
            <w:shd w:val="clear" w:color="auto" w:fill="auto"/>
            <w:vAlign w:val="center"/>
          </w:tcPr>
          <w:p w14:paraId="141A7DB9">
            <w:pPr>
              <w:jc w:val="center"/>
            </w:pPr>
            <w:r>
              <w:rPr>
                <w:rFonts w:ascii="宋体" w:hAnsi="宋体"/>
                <w:sz w:val="18"/>
              </w:rPr>
              <w:t>=6家</w:t>
            </w:r>
          </w:p>
        </w:tc>
        <w:tc>
          <w:tcPr>
            <w:tcW w:w="1088" w:type="dxa"/>
            <w:tcBorders>
              <w:top w:val="nil"/>
              <w:left w:val="nil"/>
              <w:bottom w:val="single" w:color="auto" w:sz="4" w:space="0"/>
              <w:right w:val="single" w:color="auto" w:sz="4" w:space="0"/>
            </w:tcBorders>
            <w:shd w:val="clear" w:color="auto" w:fill="auto"/>
            <w:vAlign w:val="center"/>
          </w:tcPr>
          <w:p w14:paraId="5755D109">
            <w:pPr>
              <w:jc w:val="center"/>
            </w:pPr>
            <w:r>
              <w:rPr>
                <w:rFonts w:ascii="宋体" w:hAnsi="宋体"/>
                <w:sz w:val="18"/>
              </w:rPr>
              <w:t>=6家</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2413444">
            <w:pPr>
              <w:jc w:val="center"/>
            </w:pPr>
            <w:r>
              <w:rPr>
                <w:rFonts w:ascii="宋体" w:hAnsi="宋体"/>
                <w:sz w:val="18"/>
              </w:rPr>
              <w:t>14</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A7EE10E">
            <w:pPr>
              <w:jc w:val="center"/>
            </w:pPr>
            <w:r>
              <w:rPr>
                <w:rFonts w:ascii="宋体" w:hAnsi="宋体"/>
                <w:sz w:val="18"/>
              </w:rPr>
              <w:t>14</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08CB373">
            <w:pPr>
              <w:jc w:val="center"/>
            </w:pPr>
          </w:p>
        </w:tc>
      </w:tr>
      <w:tr w14:paraId="275A957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3ED17D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9B78CC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19FD488">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BA92804">
            <w:pPr>
              <w:jc w:val="center"/>
            </w:pPr>
            <w:r>
              <w:rPr>
                <w:rFonts w:ascii="宋体" w:hAnsi="宋体"/>
                <w:sz w:val="18"/>
              </w:rPr>
              <w:t>项目覆盖疾控机构基本检验能力 较上年提升比例</w:t>
            </w:r>
          </w:p>
        </w:tc>
        <w:tc>
          <w:tcPr>
            <w:tcW w:w="1266" w:type="dxa"/>
            <w:tcBorders>
              <w:top w:val="nil"/>
              <w:left w:val="nil"/>
              <w:bottom w:val="single" w:color="auto" w:sz="4" w:space="0"/>
              <w:right w:val="single" w:color="auto" w:sz="4" w:space="0"/>
            </w:tcBorders>
            <w:shd w:val="clear" w:color="auto" w:fill="auto"/>
            <w:vAlign w:val="center"/>
          </w:tcPr>
          <w:p w14:paraId="03710DA7">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23257E3C">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06890F8">
            <w:pPr>
              <w:jc w:val="center"/>
            </w:pPr>
            <w:r>
              <w:rPr>
                <w:rFonts w:ascii="宋体" w:hAnsi="宋体"/>
                <w:sz w:val="18"/>
              </w:rPr>
              <w:t>13</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68E7DBD">
            <w:pPr>
              <w:jc w:val="center"/>
            </w:pPr>
            <w:r>
              <w:rPr>
                <w:rFonts w:ascii="宋体" w:hAnsi="宋体"/>
                <w:sz w:val="18"/>
              </w:rPr>
              <w:t>13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37AC168">
            <w:pPr>
              <w:jc w:val="center"/>
            </w:pPr>
          </w:p>
        </w:tc>
      </w:tr>
      <w:tr w14:paraId="23814BF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24B22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FD427C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9082AA2">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9585B34">
            <w:pPr>
              <w:jc w:val="center"/>
            </w:pPr>
            <w:r>
              <w:rPr>
                <w:rFonts w:ascii="宋体" w:hAnsi="宋体"/>
                <w:sz w:val="18"/>
              </w:rPr>
              <w:t>县级医疗机构及基层医疗卫生机构执行率</w:t>
            </w:r>
          </w:p>
        </w:tc>
        <w:tc>
          <w:tcPr>
            <w:tcW w:w="1266" w:type="dxa"/>
            <w:tcBorders>
              <w:top w:val="nil"/>
              <w:left w:val="nil"/>
              <w:bottom w:val="single" w:color="auto" w:sz="4" w:space="0"/>
              <w:right w:val="single" w:color="auto" w:sz="4" w:space="0"/>
            </w:tcBorders>
            <w:shd w:val="clear" w:color="auto" w:fill="auto"/>
            <w:vAlign w:val="center"/>
          </w:tcPr>
          <w:p w14:paraId="1DAF7EE8">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0A459C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C151CC7">
            <w:pPr>
              <w:jc w:val="center"/>
            </w:pPr>
            <w:r>
              <w:rPr>
                <w:rFonts w:ascii="宋体" w:hAnsi="宋体"/>
                <w:sz w:val="18"/>
              </w:rPr>
              <w:t>13</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0FDF74E">
            <w:pPr>
              <w:jc w:val="center"/>
            </w:pPr>
            <w:r>
              <w:rPr>
                <w:rFonts w:ascii="宋体" w:hAnsi="宋体"/>
                <w:sz w:val="18"/>
              </w:rPr>
              <w:t>13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A052C4D">
            <w:pPr>
              <w:jc w:val="center"/>
            </w:pPr>
          </w:p>
        </w:tc>
      </w:tr>
      <w:tr w14:paraId="7D9A822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4BCE0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12AF650">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08381326">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A435DD9">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35744981">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93498CE">
            <w:pPr>
              <w:jc w:val="center"/>
            </w:pPr>
            <w:r>
              <w:rPr>
                <w:rFonts w:ascii="宋体" w:hAnsi="宋体"/>
                <w:sz w:val="18"/>
              </w:rPr>
              <w:t>=96.52%</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1D6E07F">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B6F0A75">
            <w:pPr>
              <w:jc w:val="center"/>
            </w:pPr>
            <w:r>
              <w:rPr>
                <w:rFonts w:ascii="宋体" w:hAnsi="宋体"/>
                <w:sz w:val="18"/>
              </w:rPr>
              <w:t>18.26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DF0E553">
            <w:pPr>
              <w:jc w:val="center"/>
            </w:pPr>
            <w:r>
              <w:rPr>
                <w:rFonts w:ascii="宋体" w:hAnsi="宋体"/>
                <w:sz w:val="18"/>
              </w:rPr>
              <w:t>未完成原因：对项目资金监管不到位，项目资金执行过程中未做到全覆盖跟踪监督；改进措施：完善项目资金监管制度，强化项目单位及项目绩效管理负责人的责任意识，加大项目资金监管频次。</w:t>
            </w:r>
          </w:p>
        </w:tc>
      </w:tr>
      <w:tr w14:paraId="3736B00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B812788">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14D659F6">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7E45E5C4">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A8C8145">
            <w:pPr>
              <w:jc w:val="center"/>
            </w:pPr>
            <w:r>
              <w:rPr>
                <w:rFonts w:ascii="宋体" w:hAnsi="宋体"/>
                <w:sz w:val="18"/>
              </w:rPr>
              <w:t>保障县级医疗机构及基层医疗卫生机构正常运行</w:t>
            </w:r>
          </w:p>
        </w:tc>
        <w:tc>
          <w:tcPr>
            <w:tcW w:w="1266" w:type="dxa"/>
            <w:tcBorders>
              <w:top w:val="nil"/>
              <w:left w:val="nil"/>
              <w:bottom w:val="single" w:color="auto" w:sz="4" w:space="0"/>
              <w:right w:val="single" w:color="auto" w:sz="4" w:space="0"/>
            </w:tcBorders>
            <w:shd w:val="clear" w:color="auto" w:fill="auto"/>
            <w:vAlign w:val="center"/>
          </w:tcPr>
          <w:p w14:paraId="5B4811A7">
            <w:pPr>
              <w:jc w:val="center"/>
            </w:pPr>
            <w:r>
              <w:rPr>
                <w:rFonts w:ascii="宋体" w:hAnsi="宋体"/>
                <w:sz w:val="18"/>
              </w:rPr>
              <w:t>有效保障</w:t>
            </w:r>
          </w:p>
        </w:tc>
        <w:tc>
          <w:tcPr>
            <w:tcW w:w="1088" w:type="dxa"/>
            <w:tcBorders>
              <w:top w:val="nil"/>
              <w:left w:val="nil"/>
              <w:bottom w:val="single" w:color="auto" w:sz="4" w:space="0"/>
              <w:right w:val="single" w:color="auto" w:sz="4" w:space="0"/>
            </w:tcBorders>
            <w:shd w:val="clear" w:color="auto" w:fill="auto"/>
            <w:vAlign w:val="center"/>
          </w:tcPr>
          <w:p w14:paraId="76DA087C">
            <w:pPr>
              <w:jc w:val="center"/>
            </w:pPr>
            <w:r>
              <w:rPr>
                <w:rFonts w:ascii="宋体" w:hAnsi="宋体"/>
                <w:sz w:val="18"/>
              </w:rPr>
              <w:t>有效保障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5846E9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4926B5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02CF16C">
            <w:pPr>
              <w:jc w:val="center"/>
            </w:pPr>
          </w:p>
        </w:tc>
      </w:tr>
      <w:tr w14:paraId="7E292DC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80ABBD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ED486F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A4A6822">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3898EE2">
            <w:pPr>
              <w:jc w:val="center"/>
            </w:pPr>
            <w:r>
              <w:rPr>
                <w:rFonts w:ascii="宋体" w:hAnsi="宋体"/>
                <w:sz w:val="18"/>
              </w:rPr>
              <w:t>完善医疗卫生服务体系</w:t>
            </w:r>
          </w:p>
        </w:tc>
        <w:tc>
          <w:tcPr>
            <w:tcW w:w="1266" w:type="dxa"/>
            <w:tcBorders>
              <w:top w:val="nil"/>
              <w:left w:val="nil"/>
              <w:bottom w:val="single" w:color="auto" w:sz="4" w:space="0"/>
              <w:right w:val="single" w:color="auto" w:sz="4" w:space="0"/>
            </w:tcBorders>
            <w:shd w:val="clear" w:color="auto" w:fill="auto"/>
            <w:vAlign w:val="center"/>
          </w:tcPr>
          <w:p w14:paraId="3F3B4639">
            <w:pPr>
              <w:jc w:val="center"/>
            </w:pPr>
            <w:r>
              <w:rPr>
                <w:rFonts w:ascii="宋体" w:hAnsi="宋体"/>
                <w:sz w:val="18"/>
              </w:rPr>
              <w:t>有效保障</w:t>
            </w:r>
          </w:p>
        </w:tc>
        <w:tc>
          <w:tcPr>
            <w:tcW w:w="1088" w:type="dxa"/>
            <w:tcBorders>
              <w:top w:val="nil"/>
              <w:left w:val="nil"/>
              <w:bottom w:val="single" w:color="auto" w:sz="4" w:space="0"/>
              <w:right w:val="single" w:color="auto" w:sz="4" w:space="0"/>
            </w:tcBorders>
            <w:shd w:val="clear" w:color="auto" w:fill="auto"/>
            <w:vAlign w:val="center"/>
          </w:tcPr>
          <w:p w14:paraId="6001D58B">
            <w:pPr>
              <w:jc w:val="center"/>
            </w:pPr>
            <w:r>
              <w:rPr>
                <w:rFonts w:ascii="宋体" w:hAnsi="宋体"/>
                <w:sz w:val="18"/>
              </w:rPr>
              <w:t>有效保障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16A115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D28C46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0044072">
            <w:pPr>
              <w:jc w:val="center"/>
            </w:pPr>
          </w:p>
        </w:tc>
      </w:tr>
      <w:tr w14:paraId="59B136F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CCD24E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50C5E3F">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6886B8E">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A930A2B">
            <w:pPr>
              <w:jc w:val="center"/>
            </w:pPr>
            <w:r>
              <w:rPr>
                <w:rFonts w:ascii="宋体" w:hAnsi="宋体"/>
                <w:sz w:val="18"/>
              </w:rPr>
              <w:t>群众满意度</w:t>
            </w:r>
          </w:p>
        </w:tc>
        <w:tc>
          <w:tcPr>
            <w:tcW w:w="1266" w:type="dxa"/>
            <w:tcBorders>
              <w:top w:val="nil"/>
              <w:left w:val="nil"/>
              <w:bottom w:val="single" w:color="auto" w:sz="4" w:space="0"/>
              <w:right w:val="single" w:color="auto" w:sz="4" w:space="0"/>
            </w:tcBorders>
            <w:shd w:val="clear" w:color="auto" w:fill="auto"/>
            <w:vAlign w:val="center"/>
          </w:tcPr>
          <w:p w14:paraId="65F9D675">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3CA5213E">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5F9201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150E0A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6C75FC0">
            <w:pPr>
              <w:jc w:val="center"/>
            </w:pPr>
          </w:p>
        </w:tc>
      </w:tr>
      <w:tr w14:paraId="25398073">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E96A96C">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74EE9290">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F7981BD">
            <w:pPr>
              <w:jc w:val="center"/>
            </w:pPr>
            <w:r>
              <w:rPr>
                <w:rFonts w:ascii="宋体" w:hAnsi="宋体"/>
                <w:sz w:val="18"/>
              </w:rPr>
              <w:t>97.39分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373315C">
            <w:pPr>
              <w:jc w:val="center"/>
            </w:pPr>
          </w:p>
        </w:tc>
      </w:tr>
    </w:tbl>
    <w:p w14:paraId="2A017027">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143860B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F6D623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E3DA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D45F24E">
            <w:pPr>
              <w:jc w:val="center"/>
            </w:pPr>
            <w:r>
              <w:rPr>
                <w:rFonts w:ascii="宋体" w:hAnsi="宋体"/>
                <w:sz w:val="18"/>
              </w:rPr>
              <w:t>2023年80周岁以上老年人基本生活津贴</w:t>
            </w:r>
          </w:p>
        </w:tc>
      </w:tr>
      <w:tr w14:paraId="7151758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5CD30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4E19B799">
            <w:pPr>
              <w:jc w:val="center"/>
            </w:pPr>
            <w:r>
              <w:rPr>
                <w:rFonts w:ascii="宋体" w:hAnsi="宋体"/>
                <w:sz w:val="18"/>
              </w:rPr>
              <w:t>奇台县卫生健康委员会</w:t>
            </w:r>
          </w:p>
        </w:tc>
        <w:tc>
          <w:tcPr>
            <w:tcW w:w="1275" w:type="dxa"/>
            <w:gridSpan w:val="2"/>
            <w:tcBorders>
              <w:top w:val="nil"/>
              <w:left w:val="nil"/>
              <w:bottom w:val="single" w:color="auto" w:sz="4" w:space="0"/>
              <w:right w:val="single" w:color="000000" w:sz="4" w:space="0"/>
            </w:tcBorders>
            <w:shd w:val="clear" w:color="auto" w:fill="auto"/>
            <w:vAlign w:val="center"/>
          </w:tcPr>
          <w:p w14:paraId="4BA5378E">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1C512DA9">
            <w:pPr>
              <w:jc w:val="center"/>
            </w:pPr>
            <w:r>
              <w:rPr>
                <w:rFonts w:ascii="宋体" w:hAnsi="宋体"/>
                <w:sz w:val="18"/>
              </w:rPr>
              <w:t>奇台县卫生健康委员会</w:t>
            </w:r>
          </w:p>
        </w:tc>
      </w:tr>
      <w:tr w14:paraId="46CD0EF4">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D167A4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25F0071">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1A0BD6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1E8FD84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0F6952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693590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DCB55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2C97636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8299DD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3C38AB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FAE8E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6A2E779">
            <w:pPr>
              <w:jc w:val="center"/>
            </w:pPr>
            <w:r>
              <w:rPr>
                <w:rFonts w:ascii="宋体" w:hAnsi="宋体"/>
                <w:sz w:val="18"/>
              </w:rPr>
              <w:t>363.98</w:t>
            </w:r>
          </w:p>
        </w:tc>
        <w:tc>
          <w:tcPr>
            <w:tcW w:w="1125" w:type="dxa"/>
            <w:tcBorders>
              <w:top w:val="nil"/>
              <w:left w:val="nil"/>
              <w:bottom w:val="single" w:color="auto" w:sz="4" w:space="0"/>
              <w:right w:val="single" w:color="auto" w:sz="4" w:space="0"/>
            </w:tcBorders>
            <w:shd w:val="clear" w:color="auto" w:fill="auto"/>
            <w:noWrap/>
            <w:vAlign w:val="center"/>
          </w:tcPr>
          <w:p w14:paraId="5296C1C8">
            <w:pPr>
              <w:jc w:val="center"/>
            </w:pPr>
            <w:r>
              <w:rPr>
                <w:rFonts w:ascii="宋体" w:hAnsi="宋体"/>
                <w:sz w:val="18"/>
              </w:rPr>
              <w:t>363.98</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C94F1AA">
            <w:pPr>
              <w:jc w:val="center"/>
            </w:pPr>
            <w:r>
              <w:rPr>
                <w:rFonts w:ascii="宋体" w:hAnsi="宋体"/>
                <w:sz w:val="18"/>
              </w:rPr>
              <w:t>332.68</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908090E">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450597E">
            <w:pPr>
              <w:jc w:val="center"/>
            </w:pPr>
            <w:r>
              <w:rPr>
                <w:rFonts w:ascii="宋体" w:hAnsi="宋体"/>
                <w:sz w:val="18"/>
              </w:rPr>
              <w:t>91.40%</w:t>
            </w:r>
          </w:p>
        </w:tc>
        <w:tc>
          <w:tcPr>
            <w:tcW w:w="1275" w:type="dxa"/>
            <w:tcBorders>
              <w:top w:val="nil"/>
              <w:left w:val="nil"/>
              <w:bottom w:val="single" w:color="auto" w:sz="4" w:space="0"/>
              <w:right w:val="single" w:color="auto" w:sz="4" w:space="0"/>
            </w:tcBorders>
            <w:shd w:val="clear" w:color="auto" w:fill="auto"/>
            <w:vAlign w:val="center"/>
          </w:tcPr>
          <w:p w14:paraId="598616E8">
            <w:pPr>
              <w:jc w:val="center"/>
            </w:pPr>
            <w:r>
              <w:rPr>
                <w:rFonts w:ascii="宋体" w:hAnsi="宋体"/>
                <w:sz w:val="18"/>
              </w:rPr>
              <w:t>10.00</w:t>
            </w:r>
          </w:p>
        </w:tc>
      </w:tr>
      <w:tr w14:paraId="770A44C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F993FF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53787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E5DB4DE">
            <w:pPr>
              <w:jc w:val="center"/>
            </w:pPr>
            <w:r>
              <w:rPr>
                <w:rFonts w:ascii="宋体" w:hAnsi="宋体"/>
                <w:sz w:val="18"/>
              </w:rPr>
              <w:t>363.98</w:t>
            </w:r>
          </w:p>
        </w:tc>
        <w:tc>
          <w:tcPr>
            <w:tcW w:w="1125" w:type="dxa"/>
            <w:tcBorders>
              <w:top w:val="nil"/>
              <w:left w:val="nil"/>
              <w:bottom w:val="single" w:color="auto" w:sz="4" w:space="0"/>
              <w:right w:val="single" w:color="auto" w:sz="4" w:space="0"/>
            </w:tcBorders>
            <w:shd w:val="clear" w:color="auto" w:fill="auto"/>
            <w:noWrap/>
            <w:vAlign w:val="center"/>
          </w:tcPr>
          <w:p w14:paraId="1BF09692">
            <w:pPr>
              <w:jc w:val="center"/>
            </w:pPr>
            <w:r>
              <w:rPr>
                <w:rFonts w:ascii="宋体" w:hAnsi="宋体"/>
                <w:sz w:val="18"/>
              </w:rPr>
              <w:t>363.98</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7CD247F">
            <w:pPr>
              <w:jc w:val="center"/>
            </w:pPr>
            <w:r>
              <w:rPr>
                <w:rFonts w:ascii="宋体" w:hAnsi="宋体"/>
                <w:sz w:val="18"/>
              </w:rPr>
              <w:t>332.68</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3FE049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302D06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E02A89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7D3480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FFE633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D31CA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A415B5B">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785A7351">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106F2A5">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297867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A0EA45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EC2F23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F4891E3">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F7F0D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5840984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411FE2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D959BF4">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E11BFC2">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29F6268E">
            <w:pPr>
              <w:jc w:val="left"/>
            </w:pPr>
            <w:r>
              <w:rPr>
                <w:rFonts w:ascii="宋体" w:hAnsi="宋体"/>
                <w:sz w:val="18"/>
              </w:rPr>
              <w:t>提高高龄老年人基本生活津贴补助，2023年全县第一季度80周岁以上老年人基本生活津贴人数5275人，对辖区内高领老年人补贴对象实行动态管理精准度达到100%，不断提高老年人满意度。</w:t>
            </w:r>
          </w:p>
        </w:tc>
        <w:tc>
          <w:tcPr>
            <w:tcW w:w="4677" w:type="dxa"/>
            <w:gridSpan w:val="7"/>
            <w:tcBorders>
              <w:top w:val="single" w:color="auto" w:sz="4" w:space="0"/>
              <w:left w:val="nil"/>
              <w:bottom w:val="single" w:color="auto" w:sz="4" w:space="0"/>
              <w:right w:val="single" w:color="000000" w:sz="4" w:space="0"/>
            </w:tcBorders>
            <w:shd w:val="clear" w:color="auto" w:fill="auto"/>
          </w:tcPr>
          <w:p w14:paraId="6331EE73">
            <w:pPr>
              <w:jc w:val="left"/>
            </w:pPr>
            <w:r>
              <w:rPr>
                <w:rFonts w:ascii="宋体" w:hAnsi="宋体"/>
                <w:sz w:val="18"/>
              </w:rPr>
              <w:t>补贴资金发放及时率：100；提升高龄老人生活质量：有效提升；项目预算控制率：100；80周岁以上老年人基本生活津贴人数：5275；津贴补贴发放准确率：100；津贴补贴发放到位率：100</w:t>
            </w:r>
          </w:p>
        </w:tc>
      </w:tr>
      <w:tr w14:paraId="1F56A42F">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F8CA1E1">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12AFE1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962B1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A4F43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6DCF37E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419FAC5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5A3A4A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1F172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6C5DA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C16A14B">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9E571B8">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248871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3738919">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25F54B4">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5E416850">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0E4BA69F">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743E846">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33275FB">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1E512FF">
            <w:pPr>
              <w:widowControl/>
              <w:jc w:val="left"/>
              <w:rPr>
                <w:rFonts w:hint="eastAsia" w:ascii="宋体" w:hAnsi="宋体" w:cs="宋体"/>
                <w:color w:val="000000"/>
                <w:kern w:val="0"/>
                <w:sz w:val="18"/>
                <w:szCs w:val="18"/>
              </w:rPr>
            </w:pPr>
          </w:p>
        </w:tc>
      </w:tr>
      <w:tr w14:paraId="6A69AEE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B36A039">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9AD8CB7">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1FC1270">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E5C10E1">
            <w:pPr>
              <w:jc w:val="center"/>
            </w:pPr>
            <w:r>
              <w:rPr>
                <w:rFonts w:ascii="宋体" w:hAnsi="宋体"/>
                <w:sz w:val="18"/>
              </w:rPr>
              <w:t>80周岁以上老年人基本生活津贴人数</w:t>
            </w:r>
          </w:p>
        </w:tc>
        <w:tc>
          <w:tcPr>
            <w:tcW w:w="1125" w:type="dxa"/>
            <w:tcBorders>
              <w:top w:val="nil"/>
              <w:left w:val="nil"/>
              <w:bottom w:val="single" w:color="auto" w:sz="4" w:space="0"/>
              <w:right w:val="single" w:color="auto" w:sz="4" w:space="0"/>
            </w:tcBorders>
            <w:shd w:val="clear" w:color="auto" w:fill="auto"/>
            <w:vAlign w:val="center"/>
          </w:tcPr>
          <w:p w14:paraId="6D005870">
            <w:pPr>
              <w:jc w:val="center"/>
            </w:pPr>
            <w:r>
              <w:rPr>
                <w:rFonts w:ascii="宋体" w:hAnsi="宋体"/>
                <w:sz w:val="18"/>
              </w:rPr>
              <w:t>=5275人</w:t>
            </w:r>
          </w:p>
        </w:tc>
        <w:tc>
          <w:tcPr>
            <w:tcW w:w="1229" w:type="dxa"/>
            <w:tcBorders>
              <w:top w:val="nil"/>
              <w:left w:val="nil"/>
              <w:bottom w:val="single" w:color="auto" w:sz="4" w:space="0"/>
              <w:right w:val="single" w:color="auto" w:sz="4" w:space="0"/>
            </w:tcBorders>
            <w:shd w:val="clear" w:color="auto" w:fill="auto"/>
            <w:vAlign w:val="center"/>
          </w:tcPr>
          <w:p w14:paraId="414DA338">
            <w:pPr>
              <w:jc w:val="center"/>
            </w:pPr>
            <w:r>
              <w:rPr>
                <w:rFonts w:ascii="宋体" w:hAnsi="宋体"/>
                <w:sz w:val="18"/>
              </w:rPr>
              <w:t>=5275人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A7B6FC9">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C7C670F">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B8A79A6">
            <w:pPr>
              <w:jc w:val="center"/>
            </w:pPr>
          </w:p>
        </w:tc>
      </w:tr>
      <w:tr w14:paraId="52FFF8B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368508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3E5244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8AC9EDE">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157688A">
            <w:pPr>
              <w:jc w:val="center"/>
            </w:pPr>
            <w:r>
              <w:rPr>
                <w:rFonts w:ascii="宋体" w:hAnsi="宋体"/>
                <w:sz w:val="18"/>
              </w:rPr>
              <w:t>津贴补贴发放准确率</w:t>
            </w:r>
          </w:p>
        </w:tc>
        <w:tc>
          <w:tcPr>
            <w:tcW w:w="1125" w:type="dxa"/>
            <w:tcBorders>
              <w:top w:val="nil"/>
              <w:left w:val="nil"/>
              <w:bottom w:val="single" w:color="auto" w:sz="4" w:space="0"/>
              <w:right w:val="single" w:color="auto" w:sz="4" w:space="0"/>
            </w:tcBorders>
            <w:shd w:val="clear" w:color="auto" w:fill="auto"/>
            <w:vAlign w:val="center"/>
          </w:tcPr>
          <w:p w14:paraId="71525151">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7E0692CC">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D3A9E69">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CDBF73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DA6CC80">
            <w:pPr>
              <w:jc w:val="center"/>
            </w:pPr>
          </w:p>
        </w:tc>
      </w:tr>
      <w:tr w14:paraId="1831B73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0F5FA8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79993D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9C8934B">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EC759F8">
            <w:pPr>
              <w:jc w:val="center"/>
            </w:pPr>
            <w:r>
              <w:rPr>
                <w:rFonts w:ascii="宋体" w:hAnsi="宋体"/>
                <w:sz w:val="18"/>
              </w:rPr>
              <w:t>津贴补贴发放到位率</w:t>
            </w:r>
          </w:p>
        </w:tc>
        <w:tc>
          <w:tcPr>
            <w:tcW w:w="1125" w:type="dxa"/>
            <w:tcBorders>
              <w:top w:val="nil"/>
              <w:left w:val="nil"/>
              <w:bottom w:val="single" w:color="auto" w:sz="4" w:space="0"/>
              <w:right w:val="single" w:color="auto" w:sz="4" w:space="0"/>
            </w:tcBorders>
            <w:shd w:val="clear" w:color="auto" w:fill="auto"/>
            <w:vAlign w:val="center"/>
          </w:tcPr>
          <w:p w14:paraId="00D36201">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8636AD9">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906E04D">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7D7A445">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6C5AAAD">
            <w:pPr>
              <w:jc w:val="center"/>
            </w:pPr>
          </w:p>
        </w:tc>
      </w:tr>
      <w:tr w14:paraId="5DC253D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64EA94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2C1AD2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B1CF4F4">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0EE2688">
            <w:pPr>
              <w:jc w:val="center"/>
            </w:pPr>
            <w:r>
              <w:rPr>
                <w:rFonts w:ascii="宋体" w:hAnsi="宋体"/>
                <w:sz w:val="18"/>
              </w:rPr>
              <w:t>补贴资金发放及时率</w:t>
            </w:r>
          </w:p>
        </w:tc>
        <w:tc>
          <w:tcPr>
            <w:tcW w:w="1125" w:type="dxa"/>
            <w:tcBorders>
              <w:top w:val="nil"/>
              <w:left w:val="nil"/>
              <w:bottom w:val="single" w:color="auto" w:sz="4" w:space="0"/>
              <w:right w:val="single" w:color="auto" w:sz="4" w:space="0"/>
            </w:tcBorders>
            <w:shd w:val="clear" w:color="auto" w:fill="auto"/>
            <w:vAlign w:val="center"/>
          </w:tcPr>
          <w:p w14:paraId="5B490CD7">
            <w:pPr>
              <w:jc w:val="center"/>
            </w:pPr>
            <w:r>
              <w:rPr>
                <w:rFonts w:ascii="宋体" w:hAnsi="宋体"/>
                <w:sz w:val="18"/>
              </w:rPr>
              <w:t>&gt;=100%</w:t>
            </w:r>
          </w:p>
        </w:tc>
        <w:tc>
          <w:tcPr>
            <w:tcW w:w="1229" w:type="dxa"/>
            <w:tcBorders>
              <w:top w:val="nil"/>
              <w:left w:val="nil"/>
              <w:bottom w:val="single" w:color="auto" w:sz="4" w:space="0"/>
              <w:right w:val="single" w:color="auto" w:sz="4" w:space="0"/>
            </w:tcBorders>
            <w:shd w:val="clear" w:color="auto" w:fill="auto"/>
            <w:vAlign w:val="center"/>
          </w:tcPr>
          <w:p w14:paraId="1C7E815A">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C352D17">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F0FAB90">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73595D7">
            <w:pPr>
              <w:jc w:val="center"/>
            </w:pPr>
          </w:p>
        </w:tc>
      </w:tr>
      <w:tr w14:paraId="7FFD902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31726F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A3E8CA0">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3CA5A720">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A094EAB">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121BBA02">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4CBBA7EE">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626410F">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49AAFFF">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D5E916C">
            <w:pPr>
              <w:jc w:val="center"/>
            </w:pPr>
          </w:p>
        </w:tc>
      </w:tr>
      <w:tr w14:paraId="2CB7578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904A0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3743C1D">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7D331B5E">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CADE880">
            <w:pPr>
              <w:jc w:val="center"/>
            </w:pPr>
            <w:r>
              <w:rPr>
                <w:rFonts w:ascii="宋体" w:hAnsi="宋体"/>
                <w:sz w:val="18"/>
              </w:rPr>
              <w:t>提升高龄老人生活质量</w:t>
            </w:r>
          </w:p>
        </w:tc>
        <w:tc>
          <w:tcPr>
            <w:tcW w:w="1125" w:type="dxa"/>
            <w:tcBorders>
              <w:top w:val="nil"/>
              <w:left w:val="nil"/>
              <w:bottom w:val="single" w:color="auto" w:sz="4" w:space="0"/>
              <w:right w:val="single" w:color="auto" w:sz="4" w:space="0"/>
            </w:tcBorders>
            <w:shd w:val="clear" w:color="auto" w:fill="auto"/>
            <w:vAlign w:val="center"/>
          </w:tcPr>
          <w:p w14:paraId="26BD3A03">
            <w:pPr>
              <w:jc w:val="center"/>
            </w:pPr>
            <w:r>
              <w:rPr>
                <w:rFonts w:ascii="宋体" w:hAnsi="宋体"/>
                <w:sz w:val="18"/>
              </w:rPr>
              <w:t>有效提升</w:t>
            </w:r>
          </w:p>
        </w:tc>
        <w:tc>
          <w:tcPr>
            <w:tcW w:w="1229" w:type="dxa"/>
            <w:tcBorders>
              <w:top w:val="nil"/>
              <w:left w:val="nil"/>
              <w:bottom w:val="single" w:color="auto" w:sz="4" w:space="0"/>
              <w:right w:val="single" w:color="auto" w:sz="4" w:space="0"/>
            </w:tcBorders>
            <w:shd w:val="clear" w:color="auto" w:fill="auto"/>
            <w:vAlign w:val="center"/>
          </w:tcPr>
          <w:p w14:paraId="446751D1">
            <w:pPr>
              <w:jc w:val="center"/>
            </w:pPr>
            <w:r>
              <w:rPr>
                <w:rFonts w:ascii="宋体" w:hAnsi="宋体"/>
                <w:sz w:val="18"/>
              </w:rPr>
              <w:t>有效提升</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ABA98C4">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38368DF">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35B32C4">
            <w:pPr>
              <w:jc w:val="center"/>
            </w:pPr>
          </w:p>
        </w:tc>
      </w:tr>
      <w:tr w14:paraId="60CF209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0A4C29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BC9BC5A">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54B8397">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D0408DA">
            <w:pPr>
              <w:jc w:val="center"/>
            </w:pPr>
            <w:r>
              <w:rPr>
                <w:rFonts w:ascii="宋体" w:hAnsi="宋体"/>
                <w:sz w:val="18"/>
              </w:rPr>
              <w:t>高龄老人满意度</w:t>
            </w:r>
          </w:p>
        </w:tc>
        <w:tc>
          <w:tcPr>
            <w:tcW w:w="1125" w:type="dxa"/>
            <w:tcBorders>
              <w:top w:val="nil"/>
              <w:left w:val="nil"/>
              <w:bottom w:val="single" w:color="auto" w:sz="4" w:space="0"/>
              <w:right w:val="single" w:color="auto" w:sz="4" w:space="0"/>
            </w:tcBorders>
            <w:shd w:val="clear" w:color="auto" w:fill="auto"/>
            <w:vAlign w:val="center"/>
          </w:tcPr>
          <w:p w14:paraId="7ED47A98">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38700C89">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D9DAC3A">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4E4F958">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F3EA1BA">
            <w:pPr>
              <w:jc w:val="center"/>
            </w:pPr>
          </w:p>
        </w:tc>
      </w:tr>
      <w:tr w14:paraId="01466271">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522B174">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1EFE6C22">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218728A6">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92F290B">
            <w:pPr>
              <w:jc w:val="center"/>
            </w:pPr>
          </w:p>
        </w:tc>
      </w:tr>
    </w:tbl>
    <w:p w14:paraId="043B3B8E">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6F687A65">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89517A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2C68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0BCDDC8">
            <w:pPr>
              <w:jc w:val="center"/>
            </w:pPr>
            <w:r>
              <w:rPr>
                <w:rFonts w:ascii="宋体" w:hAnsi="宋体"/>
                <w:sz w:val="18"/>
              </w:rPr>
              <w:t>2023年中医药事业传承与发展补助资金</w:t>
            </w:r>
          </w:p>
        </w:tc>
      </w:tr>
      <w:tr w14:paraId="4F172D2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BA0F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4EEDCE2A">
            <w:pPr>
              <w:jc w:val="center"/>
            </w:pPr>
            <w:r>
              <w:rPr>
                <w:rFonts w:ascii="宋体" w:hAnsi="宋体"/>
                <w:sz w:val="18"/>
              </w:rPr>
              <w:t>奇台县卫生健康委员会</w:t>
            </w:r>
          </w:p>
        </w:tc>
        <w:tc>
          <w:tcPr>
            <w:tcW w:w="1275" w:type="dxa"/>
            <w:gridSpan w:val="2"/>
            <w:tcBorders>
              <w:top w:val="nil"/>
              <w:left w:val="nil"/>
              <w:bottom w:val="single" w:color="auto" w:sz="4" w:space="0"/>
              <w:right w:val="single" w:color="000000" w:sz="4" w:space="0"/>
            </w:tcBorders>
            <w:shd w:val="clear" w:color="auto" w:fill="auto"/>
            <w:vAlign w:val="center"/>
          </w:tcPr>
          <w:p w14:paraId="140B02E4">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057AB24F">
            <w:pPr>
              <w:jc w:val="center"/>
            </w:pPr>
            <w:r>
              <w:rPr>
                <w:rFonts w:ascii="宋体" w:hAnsi="宋体"/>
                <w:sz w:val="18"/>
              </w:rPr>
              <w:t>奇台县卫生健康委员会</w:t>
            </w:r>
          </w:p>
        </w:tc>
      </w:tr>
      <w:tr w14:paraId="3BADDBDA">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2B402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149DB7B">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975F56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6D54ED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6E31BD7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53E222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BAFD9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4340B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2FAC76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7D809E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601606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DDC15B4">
            <w:pPr>
              <w:jc w:val="center"/>
            </w:pPr>
            <w:r>
              <w:rPr>
                <w:rFonts w:ascii="宋体" w:hAnsi="宋体"/>
                <w:sz w:val="18"/>
              </w:rPr>
              <w:t>160.00</w:t>
            </w:r>
          </w:p>
        </w:tc>
        <w:tc>
          <w:tcPr>
            <w:tcW w:w="1125" w:type="dxa"/>
            <w:tcBorders>
              <w:top w:val="nil"/>
              <w:left w:val="nil"/>
              <w:bottom w:val="single" w:color="auto" w:sz="4" w:space="0"/>
              <w:right w:val="single" w:color="auto" w:sz="4" w:space="0"/>
            </w:tcBorders>
            <w:shd w:val="clear" w:color="auto" w:fill="auto"/>
            <w:noWrap/>
            <w:vAlign w:val="center"/>
          </w:tcPr>
          <w:p w14:paraId="4F395C67">
            <w:pPr>
              <w:jc w:val="center"/>
            </w:pPr>
            <w:r>
              <w:rPr>
                <w:rFonts w:ascii="宋体" w:hAnsi="宋体"/>
                <w:sz w:val="18"/>
              </w:rPr>
              <w:t>160.00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69AB63B">
            <w:pPr>
              <w:jc w:val="center"/>
            </w:pPr>
            <w:r>
              <w:rPr>
                <w:rFonts w:ascii="宋体" w:hAnsi="宋体"/>
                <w:sz w:val="18"/>
              </w:rPr>
              <w:t>107.06</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84DD4F7">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CEFF846">
            <w:pPr>
              <w:jc w:val="center"/>
            </w:pPr>
            <w:r>
              <w:rPr>
                <w:rFonts w:ascii="宋体" w:hAnsi="宋体"/>
                <w:sz w:val="18"/>
              </w:rPr>
              <w:t>66.91%</w:t>
            </w:r>
          </w:p>
        </w:tc>
        <w:tc>
          <w:tcPr>
            <w:tcW w:w="1275" w:type="dxa"/>
            <w:tcBorders>
              <w:top w:val="nil"/>
              <w:left w:val="nil"/>
              <w:bottom w:val="single" w:color="auto" w:sz="4" w:space="0"/>
              <w:right w:val="single" w:color="auto" w:sz="4" w:space="0"/>
            </w:tcBorders>
            <w:shd w:val="clear" w:color="auto" w:fill="auto"/>
            <w:vAlign w:val="center"/>
          </w:tcPr>
          <w:p w14:paraId="5D146886">
            <w:pPr>
              <w:jc w:val="center"/>
            </w:pPr>
            <w:r>
              <w:rPr>
                <w:rFonts w:ascii="宋体" w:hAnsi="宋体"/>
                <w:sz w:val="18"/>
              </w:rPr>
              <w:t>1.73</w:t>
            </w:r>
          </w:p>
        </w:tc>
      </w:tr>
      <w:tr w14:paraId="569DCF9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9BFA0E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78C1DC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55F11B2">
            <w:pPr>
              <w:jc w:val="center"/>
            </w:pPr>
            <w:r>
              <w:rPr>
                <w:rFonts w:ascii="宋体" w:hAnsi="宋体"/>
                <w:sz w:val="18"/>
              </w:rPr>
              <w:t>160.00</w:t>
            </w:r>
          </w:p>
        </w:tc>
        <w:tc>
          <w:tcPr>
            <w:tcW w:w="1125" w:type="dxa"/>
            <w:tcBorders>
              <w:top w:val="nil"/>
              <w:left w:val="nil"/>
              <w:bottom w:val="single" w:color="auto" w:sz="4" w:space="0"/>
              <w:right w:val="single" w:color="auto" w:sz="4" w:space="0"/>
            </w:tcBorders>
            <w:shd w:val="clear" w:color="auto" w:fill="auto"/>
            <w:noWrap/>
            <w:vAlign w:val="center"/>
          </w:tcPr>
          <w:p w14:paraId="2B368832">
            <w:pPr>
              <w:jc w:val="center"/>
            </w:pPr>
            <w:r>
              <w:rPr>
                <w:rFonts w:ascii="宋体" w:hAnsi="宋体"/>
                <w:sz w:val="18"/>
              </w:rPr>
              <w:t>160.00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613B849">
            <w:pPr>
              <w:jc w:val="center"/>
            </w:pPr>
            <w:r>
              <w:rPr>
                <w:rFonts w:ascii="宋体" w:hAnsi="宋体"/>
                <w:sz w:val="18"/>
              </w:rPr>
              <w:t>107.06</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D91A55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7816FE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BAF7EB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526C01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F31666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533B25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B4CF9B0">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63139F1D">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2CC14FF">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A4E3EF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6D2A31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9C8530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183E094">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AA3E5D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7CB4EE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441D42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1C3C2010">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B4B583F">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0485317F">
            <w:pPr>
              <w:jc w:val="left"/>
            </w:pPr>
            <w:r>
              <w:rPr>
                <w:rFonts w:ascii="宋体" w:hAnsi="宋体"/>
                <w:sz w:val="18"/>
              </w:rPr>
              <w:t>资金用于补助2023年基层中医药服务能力建设项目，用于1家医疗机构，奇台县中医医院“两专科一中心”建设项目、补助机构覆盖率达到100%，2021年基层名老中医药专家传承工作室项目，加强我县中医医院中医特色优势专科(专病)建设和中医适宜技术推广能力建设，切实提高奇台县中医医院中医优势病种诊疗能力和综合服务能力。</w:t>
            </w:r>
          </w:p>
        </w:tc>
        <w:tc>
          <w:tcPr>
            <w:tcW w:w="4677" w:type="dxa"/>
            <w:gridSpan w:val="7"/>
            <w:tcBorders>
              <w:top w:val="single" w:color="auto" w:sz="4" w:space="0"/>
              <w:left w:val="nil"/>
              <w:bottom w:val="single" w:color="auto" w:sz="4" w:space="0"/>
              <w:right w:val="single" w:color="000000" w:sz="4" w:space="0"/>
            </w:tcBorders>
            <w:shd w:val="clear" w:color="auto" w:fill="auto"/>
          </w:tcPr>
          <w:p w14:paraId="04C888FE">
            <w:pPr>
              <w:jc w:val="left"/>
            </w:pPr>
            <w:r>
              <w:rPr>
                <w:rFonts w:ascii="宋体" w:hAnsi="宋体"/>
                <w:sz w:val="18"/>
              </w:rPr>
              <w:t>补助机构覆盖率：100%；补助资金发放及时率：100%；补助机构资金到位率：100；补助机构数（家）：1；项目预算控置率：100%；提升中医服务能力：逐步提升；服务群众满意度（%）：95%</w:t>
            </w:r>
          </w:p>
        </w:tc>
      </w:tr>
      <w:tr w14:paraId="2DF48289">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9A6CA99">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EB71FA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24736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10B08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0F60B0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0B5D15C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190E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3C8FE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F69EE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5409277">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84098C4">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1314643">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A612E83">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D423DF1">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514F3080">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66047231">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39DBDE2">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58A5925">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78ADCAD">
            <w:pPr>
              <w:widowControl/>
              <w:jc w:val="left"/>
              <w:rPr>
                <w:rFonts w:hint="eastAsia" w:ascii="宋体" w:hAnsi="宋体" w:cs="宋体"/>
                <w:color w:val="000000"/>
                <w:kern w:val="0"/>
                <w:sz w:val="18"/>
                <w:szCs w:val="18"/>
              </w:rPr>
            </w:pPr>
          </w:p>
        </w:tc>
      </w:tr>
      <w:tr w14:paraId="71567495">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93FD338">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096EC14">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8EB81DA">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DE13FB7">
            <w:pPr>
              <w:jc w:val="center"/>
            </w:pPr>
            <w:r>
              <w:rPr>
                <w:rFonts w:ascii="宋体" w:hAnsi="宋体"/>
                <w:sz w:val="18"/>
              </w:rPr>
              <w:t>补助机构数（家）</w:t>
            </w:r>
          </w:p>
        </w:tc>
        <w:tc>
          <w:tcPr>
            <w:tcW w:w="1125" w:type="dxa"/>
            <w:tcBorders>
              <w:top w:val="nil"/>
              <w:left w:val="nil"/>
              <w:bottom w:val="single" w:color="auto" w:sz="4" w:space="0"/>
              <w:right w:val="single" w:color="auto" w:sz="4" w:space="0"/>
            </w:tcBorders>
            <w:shd w:val="clear" w:color="auto" w:fill="auto"/>
            <w:vAlign w:val="center"/>
          </w:tcPr>
          <w:p w14:paraId="7556402B">
            <w:pPr>
              <w:jc w:val="center"/>
            </w:pPr>
            <w:r>
              <w:rPr>
                <w:rFonts w:ascii="宋体" w:hAnsi="宋体"/>
                <w:sz w:val="18"/>
              </w:rPr>
              <w:t>=1家</w:t>
            </w:r>
          </w:p>
        </w:tc>
        <w:tc>
          <w:tcPr>
            <w:tcW w:w="1229" w:type="dxa"/>
            <w:tcBorders>
              <w:top w:val="nil"/>
              <w:left w:val="nil"/>
              <w:bottom w:val="single" w:color="auto" w:sz="4" w:space="0"/>
              <w:right w:val="single" w:color="auto" w:sz="4" w:space="0"/>
            </w:tcBorders>
            <w:shd w:val="clear" w:color="auto" w:fill="auto"/>
            <w:vAlign w:val="center"/>
          </w:tcPr>
          <w:p w14:paraId="08E8B905">
            <w:pPr>
              <w:jc w:val="center"/>
            </w:pPr>
            <w:r>
              <w:rPr>
                <w:rFonts w:ascii="宋体" w:hAnsi="宋体"/>
                <w:sz w:val="18"/>
              </w:rPr>
              <w:t>=1家</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30EB0FB">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5A887EB">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D730A13">
            <w:pPr>
              <w:jc w:val="center"/>
            </w:pPr>
          </w:p>
        </w:tc>
      </w:tr>
      <w:tr w14:paraId="1AEAF01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CC377B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1D527A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95F595C">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9F3E588">
            <w:pPr>
              <w:jc w:val="center"/>
            </w:pPr>
            <w:r>
              <w:rPr>
                <w:rFonts w:ascii="宋体" w:hAnsi="宋体"/>
                <w:sz w:val="18"/>
              </w:rPr>
              <w:t>补助机构覆盖率</w:t>
            </w:r>
          </w:p>
        </w:tc>
        <w:tc>
          <w:tcPr>
            <w:tcW w:w="1125" w:type="dxa"/>
            <w:tcBorders>
              <w:top w:val="nil"/>
              <w:left w:val="nil"/>
              <w:bottom w:val="single" w:color="auto" w:sz="4" w:space="0"/>
              <w:right w:val="single" w:color="auto" w:sz="4" w:space="0"/>
            </w:tcBorders>
            <w:shd w:val="clear" w:color="auto" w:fill="auto"/>
            <w:vAlign w:val="center"/>
          </w:tcPr>
          <w:p w14:paraId="3CB95458">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2CE587D1">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C981A37">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232A025">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B36A880">
            <w:pPr>
              <w:jc w:val="center"/>
            </w:pPr>
          </w:p>
        </w:tc>
      </w:tr>
      <w:tr w14:paraId="0D72F99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20AA2E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D17BF3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30ECE1D">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A05E60E">
            <w:pPr>
              <w:jc w:val="center"/>
            </w:pPr>
            <w:r>
              <w:rPr>
                <w:rFonts w:ascii="宋体" w:hAnsi="宋体"/>
                <w:sz w:val="18"/>
              </w:rPr>
              <w:t>补助机构资金到位率</w:t>
            </w:r>
          </w:p>
        </w:tc>
        <w:tc>
          <w:tcPr>
            <w:tcW w:w="1125" w:type="dxa"/>
            <w:tcBorders>
              <w:top w:val="nil"/>
              <w:left w:val="nil"/>
              <w:bottom w:val="single" w:color="auto" w:sz="4" w:space="0"/>
              <w:right w:val="single" w:color="auto" w:sz="4" w:space="0"/>
            </w:tcBorders>
            <w:shd w:val="clear" w:color="auto" w:fill="auto"/>
            <w:vAlign w:val="center"/>
          </w:tcPr>
          <w:p w14:paraId="7F5797C7">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E66A554">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2E1610F">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B553240">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E7584C3">
            <w:pPr>
              <w:jc w:val="center"/>
            </w:pPr>
          </w:p>
        </w:tc>
      </w:tr>
      <w:tr w14:paraId="0BA4C40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DD098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0C2DEA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EE37983">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7B98B2D">
            <w:pPr>
              <w:jc w:val="center"/>
            </w:pPr>
            <w:r>
              <w:rPr>
                <w:rFonts w:ascii="宋体" w:hAnsi="宋体"/>
                <w:sz w:val="18"/>
              </w:rPr>
              <w:t>补助资金发放及时率</w:t>
            </w:r>
          </w:p>
        </w:tc>
        <w:tc>
          <w:tcPr>
            <w:tcW w:w="1125" w:type="dxa"/>
            <w:tcBorders>
              <w:top w:val="nil"/>
              <w:left w:val="nil"/>
              <w:bottom w:val="single" w:color="auto" w:sz="4" w:space="0"/>
              <w:right w:val="single" w:color="auto" w:sz="4" w:space="0"/>
            </w:tcBorders>
            <w:shd w:val="clear" w:color="auto" w:fill="auto"/>
            <w:vAlign w:val="center"/>
          </w:tcPr>
          <w:p w14:paraId="041D2F78">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EB2B435">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8B83623">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E01B14F">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1FC0050">
            <w:pPr>
              <w:jc w:val="center"/>
            </w:pPr>
          </w:p>
        </w:tc>
      </w:tr>
      <w:tr w14:paraId="3ED9170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00CE2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8F296CB">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0D8FF305">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66AB14C">
            <w:pPr>
              <w:jc w:val="center"/>
            </w:pPr>
            <w:r>
              <w:rPr>
                <w:rFonts w:ascii="宋体" w:hAnsi="宋体"/>
                <w:sz w:val="18"/>
              </w:rPr>
              <w:t>项目预算控置率</w:t>
            </w:r>
          </w:p>
        </w:tc>
        <w:tc>
          <w:tcPr>
            <w:tcW w:w="1125" w:type="dxa"/>
            <w:tcBorders>
              <w:top w:val="nil"/>
              <w:left w:val="nil"/>
              <w:bottom w:val="single" w:color="auto" w:sz="4" w:space="0"/>
              <w:right w:val="single" w:color="auto" w:sz="4" w:space="0"/>
            </w:tcBorders>
            <w:shd w:val="clear" w:color="auto" w:fill="auto"/>
            <w:vAlign w:val="center"/>
          </w:tcPr>
          <w:p w14:paraId="2620B070">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F1D8DE1">
            <w:pPr>
              <w:jc w:val="center"/>
            </w:pPr>
            <w:r>
              <w:rPr>
                <w:rFonts w:ascii="宋体" w:hAnsi="宋体"/>
                <w:sz w:val="18"/>
              </w:rPr>
              <w:t>=66.91%</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BD8DEBC">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9E59EA7">
            <w:pPr>
              <w:jc w:val="center"/>
            </w:pPr>
            <w:r>
              <w:rPr>
                <w:rFonts w:ascii="宋体" w:hAnsi="宋体"/>
                <w:sz w:val="18"/>
              </w:rPr>
              <w:t>3.45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90423AA">
            <w:pPr>
              <w:jc w:val="center"/>
            </w:pPr>
            <w:r>
              <w:rPr>
                <w:rFonts w:ascii="宋体" w:hAnsi="宋体"/>
                <w:sz w:val="18"/>
              </w:rPr>
              <w:t>缺乏对项目资金执行监督力度，未对项目资金执行进行全覆盖跟踪;改进措施：加强项目资金监管力度，实行项目执行全覆盖跟踪。</w:t>
            </w:r>
          </w:p>
        </w:tc>
      </w:tr>
      <w:tr w14:paraId="412DA58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558BC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1E07DDA">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C48FA40">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6B52BDD">
            <w:pPr>
              <w:jc w:val="center"/>
            </w:pPr>
            <w:r>
              <w:rPr>
                <w:rFonts w:ascii="宋体" w:hAnsi="宋体"/>
                <w:sz w:val="18"/>
              </w:rPr>
              <w:t>提升中医服务能力</w:t>
            </w:r>
          </w:p>
        </w:tc>
        <w:tc>
          <w:tcPr>
            <w:tcW w:w="1125" w:type="dxa"/>
            <w:tcBorders>
              <w:top w:val="nil"/>
              <w:left w:val="nil"/>
              <w:bottom w:val="single" w:color="auto" w:sz="4" w:space="0"/>
              <w:right w:val="single" w:color="auto" w:sz="4" w:space="0"/>
            </w:tcBorders>
            <w:shd w:val="clear" w:color="auto" w:fill="auto"/>
            <w:vAlign w:val="center"/>
          </w:tcPr>
          <w:p w14:paraId="6F60831E">
            <w:pPr>
              <w:jc w:val="center"/>
            </w:pPr>
            <w:r>
              <w:rPr>
                <w:rFonts w:ascii="宋体" w:hAnsi="宋体"/>
                <w:sz w:val="18"/>
              </w:rPr>
              <w:t>逐步提升</w:t>
            </w:r>
          </w:p>
        </w:tc>
        <w:tc>
          <w:tcPr>
            <w:tcW w:w="1229" w:type="dxa"/>
            <w:tcBorders>
              <w:top w:val="nil"/>
              <w:left w:val="nil"/>
              <w:bottom w:val="single" w:color="auto" w:sz="4" w:space="0"/>
              <w:right w:val="single" w:color="auto" w:sz="4" w:space="0"/>
            </w:tcBorders>
            <w:shd w:val="clear" w:color="auto" w:fill="auto"/>
            <w:vAlign w:val="center"/>
          </w:tcPr>
          <w:p w14:paraId="6492FAD3">
            <w:pPr>
              <w:jc w:val="center"/>
            </w:pPr>
            <w:r>
              <w:rPr>
                <w:rFonts w:ascii="宋体" w:hAnsi="宋体"/>
                <w:sz w:val="18"/>
              </w:rPr>
              <w:t>逐步提升</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5AD6444">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7EC68F6">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3835A57">
            <w:pPr>
              <w:jc w:val="center"/>
            </w:pPr>
          </w:p>
        </w:tc>
      </w:tr>
      <w:tr w14:paraId="297736C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F350C4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124FBE1">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2DF926D">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6010F1A">
            <w:pPr>
              <w:jc w:val="center"/>
            </w:pPr>
            <w:r>
              <w:rPr>
                <w:rFonts w:ascii="宋体" w:hAnsi="宋体"/>
                <w:sz w:val="18"/>
              </w:rPr>
              <w:t>服务群众满意度（%）</w:t>
            </w:r>
          </w:p>
        </w:tc>
        <w:tc>
          <w:tcPr>
            <w:tcW w:w="1125" w:type="dxa"/>
            <w:tcBorders>
              <w:top w:val="nil"/>
              <w:left w:val="nil"/>
              <w:bottom w:val="single" w:color="auto" w:sz="4" w:space="0"/>
              <w:right w:val="single" w:color="auto" w:sz="4" w:space="0"/>
            </w:tcBorders>
            <w:shd w:val="clear" w:color="auto" w:fill="auto"/>
            <w:vAlign w:val="center"/>
          </w:tcPr>
          <w:p w14:paraId="01AD43EF">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6F13C6C4">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4BD4E15">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D69565E">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D232CB6">
            <w:pPr>
              <w:jc w:val="center"/>
            </w:pPr>
          </w:p>
        </w:tc>
      </w:tr>
      <w:tr w14:paraId="2DB05354">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D7D6960">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2F407619">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56FF57F9">
            <w:pPr>
              <w:jc w:val="center"/>
            </w:pPr>
            <w:r>
              <w:rPr>
                <w:rFonts w:ascii="宋体" w:hAnsi="宋体"/>
                <w:sz w:val="18"/>
              </w:rPr>
              <w:t>75.18分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CDEE2D2">
            <w:pPr>
              <w:jc w:val="center"/>
            </w:pPr>
          </w:p>
        </w:tc>
      </w:tr>
    </w:tbl>
    <w:p w14:paraId="60798A77">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31C1E5FA">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C4DC98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A06D2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3876581">
            <w:pPr>
              <w:jc w:val="center"/>
            </w:pPr>
            <w:r>
              <w:rPr>
                <w:rFonts w:ascii="宋体" w:hAnsi="宋体"/>
                <w:sz w:val="18"/>
              </w:rPr>
              <w:t>2023年中央基本药物补助资金</w:t>
            </w:r>
          </w:p>
        </w:tc>
      </w:tr>
      <w:tr w14:paraId="326F82B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38F45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5702A5B7">
            <w:pPr>
              <w:jc w:val="center"/>
            </w:pPr>
            <w:r>
              <w:rPr>
                <w:rFonts w:ascii="宋体" w:hAnsi="宋体"/>
                <w:sz w:val="18"/>
              </w:rPr>
              <w:t>奇台县卫生健康委员会</w:t>
            </w:r>
          </w:p>
        </w:tc>
        <w:tc>
          <w:tcPr>
            <w:tcW w:w="1275" w:type="dxa"/>
            <w:gridSpan w:val="2"/>
            <w:tcBorders>
              <w:top w:val="nil"/>
              <w:left w:val="nil"/>
              <w:bottom w:val="single" w:color="auto" w:sz="4" w:space="0"/>
              <w:right w:val="single" w:color="000000" w:sz="4" w:space="0"/>
            </w:tcBorders>
            <w:shd w:val="clear" w:color="auto" w:fill="auto"/>
            <w:vAlign w:val="center"/>
          </w:tcPr>
          <w:p w14:paraId="1B9C3DD7">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53FD2B35">
            <w:pPr>
              <w:jc w:val="center"/>
            </w:pPr>
            <w:r>
              <w:rPr>
                <w:rFonts w:ascii="宋体" w:hAnsi="宋体"/>
                <w:sz w:val="18"/>
              </w:rPr>
              <w:t>奇台县卫生健康委员会</w:t>
            </w:r>
          </w:p>
        </w:tc>
      </w:tr>
      <w:tr w14:paraId="7A2EAB1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AF7A1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908A7C0">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C1820E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34B41C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7CB39D3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1A377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73833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522896D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555754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B67538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5FCFDC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5A15028">
            <w:pPr>
              <w:jc w:val="center"/>
            </w:pPr>
            <w:r>
              <w:rPr>
                <w:rFonts w:ascii="宋体" w:hAnsi="宋体"/>
                <w:sz w:val="18"/>
              </w:rPr>
              <w:t>175.83</w:t>
            </w:r>
          </w:p>
        </w:tc>
        <w:tc>
          <w:tcPr>
            <w:tcW w:w="1125" w:type="dxa"/>
            <w:tcBorders>
              <w:top w:val="nil"/>
              <w:left w:val="nil"/>
              <w:bottom w:val="single" w:color="auto" w:sz="4" w:space="0"/>
              <w:right w:val="single" w:color="auto" w:sz="4" w:space="0"/>
            </w:tcBorders>
            <w:shd w:val="clear" w:color="auto" w:fill="auto"/>
            <w:noWrap/>
            <w:vAlign w:val="center"/>
          </w:tcPr>
          <w:p w14:paraId="188CC84E">
            <w:pPr>
              <w:jc w:val="center"/>
            </w:pPr>
            <w:r>
              <w:rPr>
                <w:rFonts w:ascii="宋体" w:hAnsi="宋体"/>
                <w:sz w:val="18"/>
              </w:rPr>
              <w:t>191.78</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BED0D88">
            <w:pPr>
              <w:jc w:val="center"/>
            </w:pPr>
            <w:r>
              <w:rPr>
                <w:rFonts w:ascii="宋体" w:hAnsi="宋体"/>
                <w:sz w:val="18"/>
              </w:rPr>
              <w:t>175.83</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02D1944">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D2EE6BF">
            <w:pPr>
              <w:jc w:val="center"/>
            </w:pPr>
            <w:r>
              <w:rPr>
                <w:rFonts w:ascii="宋体" w:hAnsi="宋体"/>
                <w:sz w:val="18"/>
              </w:rPr>
              <w:t>91.68%</w:t>
            </w:r>
          </w:p>
        </w:tc>
        <w:tc>
          <w:tcPr>
            <w:tcW w:w="1275" w:type="dxa"/>
            <w:tcBorders>
              <w:top w:val="nil"/>
              <w:left w:val="nil"/>
              <w:bottom w:val="single" w:color="auto" w:sz="4" w:space="0"/>
              <w:right w:val="single" w:color="auto" w:sz="4" w:space="0"/>
            </w:tcBorders>
            <w:shd w:val="clear" w:color="auto" w:fill="auto"/>
            <w:vAlign w:val="center"/>
          </w:tcPr>
          <w:p w14:paraId="6B570B32">
            <w:pPr>
              <w:jc w:val="center"/>
            </w:pPr>
            <w:r>
              <w:rPr>
                <w:rFonts w:ascii="宋体" w:hAnsi="宋体"/>
                <w:sz w:val="18"/>
              </w:rPr>
              <w:t>7.92</w:t>
            </w:r>
          </w:p>
        </w:tc>
      </w:tr>
      <w:tr w14:paraId="1B7E0FD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A80DED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CF295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158B26F">
            <w:pPr>
              <w:jc w:val="center"/>
            </w:pPr>
            <w:r>
              <w:rPr>
                <w:rFonts w:ascii="宋体" w:hAnsi="宋体"/>
                <w:sz w:val="18"/>
              </w:rPr>
              <w:t>175.83</w:t>
            </w:r>
          </w:p>
        </w:tc>
        <w:tc>
          <w:tcPr>
            <w:tcW w:w="1125" w:type="dxa"/>
            <w:tcBorders>
              <w:top w:val="nil"/>
              <w:left w:val="nil"/>
              <w:bottom w:val="single" w:color="auto" w:sz="4" w:space="0"/>
              <w:right w:val="single" w:color="auto" w:sz="4" w:space="0"/>
            </w:tcBorders>
            <w:shd w:val="clear" w:color="auto" w:fill="auto"/>
            <w:noWrap/>
            <w:vAlign w:val="center"/>
          </w:tcPr>
          <w:p w14:paraId="42C1EEDE">
            <w:pPr>
              <w:jc w:val="center"/>
            </w:pPr>
            <w:r>
              <w:rPr>
                <w:rFonts w:ascii="宋体" w:hAnsi="宋体"/>
                <w:sz w:val="18"/>
              </w:rPr>
              <w:t>191.78</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4F58A60">
            <w:pPr>
              <w:jc w:val="center"/>
            </w:pPr>
            <w:r>
              <w:rPr>
                <w:rFonts w:ascii="宋体" w:hAnsi="宋体"/>
                <w:sz w:val="18"/>
              </w:rPr>
              <w:t>175.83</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ACA4E0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E1F60F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4D8C80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655660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E3211B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1DE107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F2B6D0A">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70030C8B">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00530B3">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22A14C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36BD04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A2270F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8B019EB">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53856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5D4B7CA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33F929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510B510">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6DF49E1">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0F21F9CF">
            <w:pPr>
              <w:jc w:val="left"/>
            </w:pPr>
            <w:r>
              <w:rPr>
                <w:rFonts w:ascii="宋体" w:hAnsi="宋体"/>
                <w:sz w:val="18"/>
              </w:rPr>
              <w:t>保证构全县86家所有政府办基层医疗卫生机构覆盖率达100%，全县所有政府办基层医疗卫生机构资金执行率达100%，全县所有政府办基层医疗卫生机构药物配备率达100%。推进综合改革顺利进行，对实施国家基本药物制度的村卫生室给予补助，支持国家基本药物制度在村卫生室顺利实施。</w:t>
            </w:r>
          </w:p>
        </w:tc>
        <w:tc>
          <w:tcPr>
            <w:tcW w:w="4677" w:type="dxa"/>
            <w:gridSpan w:val="7"/>
            <w:tcBorders>
              <w:top w:val="single" w:color="auto" w:sz="4" w:space="0"/>
              <w:left w:val="nil"/>
              <w:bottom w:val="single" w:color="auto" w:sz="4" w:space="0"/>
              <w:right w:val="single" w:color="000000" w:sz="4" w:space="0"/>
            </w:tcBorders>
            <w:shd w:val="clear" w:color="auto" w:fill="auto"/>
          </w:tcPr>
          <w:p w14:paraId="25792F1A">
            <w:pPr>
              <w:jc w:val="left"/>
            </w:pPr>
            <w:r>
              <w:rPr>
                <w:rFonts w:ascii="宋体" w:hAnsi="宋体"/>
                <w:sz w:val="18"/>
              </w:rPr>
              <w:t>全县86家所有政府办基层医疗卫生机构覆盖率达100%，全县所有政府办基层医疗卫生机构资金执行率达100%，全县所有政府办基层医疗卫生机构药物配备率达100%。推进综合改革顺利进行，对实施国家基本药物制度的村卫生室给予补助，支持国家基本药物制度在村卫生室顺利实施。</w:t>
            </w:r>
          </w:p>
        </w:tc>
      </w:tr>
      <w:tr w14:paraId="16FAA3B6">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CFEFEA1">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D7B3BD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BB32FF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443416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0330511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6FA325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0D4846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E79E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7AF311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62E5998">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8672FB2">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99D8A72">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BD4F587">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3DC2C23">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70960A5C">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47186ED9">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F614564">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1AFB68A">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CFAA239">
            <w:pPr>
              <w:widowControl/>
              <w:jc w:val="left"/>
              <w:rPr>
                <w:rFonts w:hint="eastAsia" w:ascii="宋体" w:hAnsi="宋体" w:cs="宋体"/>
                <w:color w:val="000000"/>
                <w:kern w:val="0"/>
                <w:sz w:val="18"/>
                <w:szCs w:val="18"/>
              </w:rPr>
            </w:pPr>
          </w:p>
        </w:tc>
      </w:tr>
      <w:tr w14:paraId="2982597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B3003D9">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C105754">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39F2ED89">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78F6734">
            <w:pPr>
              <w:jc w:val="center"/>
            </w:pPr>
            <w:r>
              <w:rPr>
                <w:rFonts w:ascii="宋体" w:hAnsi="宋体"/>
                <w:sz w:val="18"/>
              </w:rPr>
              <w:t>发放国家基本药物制度基层医疗机构数</w:t>
            </w:r>
          </w:p>
        </w:tc>
        <w:tc>
          <w:tcPr>
            <w:tcW w:w="1125" w:type="dxa"/>
            <w:tcBorders>
              <w:top w:val="nil"/>
              <w:left w:val="nil"/>
              <w:bottom w:val="single" w:color="auto" w:sz="4" w:space="0"/>
              <w:right w:val="single" w:color="auto" w:sz="4" w:space="0"/>
            </w:tcBorders>
            <w:shd w:val="clear" w:color="auto" w:fill="auto"/>
            <w:vAlign w:val="center"/>
          </w:tcPr>
          <w:p w14:paraId="137705D8">
            <w:pPr>
              <w:jc w:val="center"/>
            </w:pPr>
            <w:r>
              <w:rPr>
                <w:rFonts w:ascii="宋体" w:hAnsi="宋体"/>
                <w:sz w:val="18"/>
              </w:rPr>
              <w:t>=86家</w:t>
            </w:r>
          </w:p>
        </w:tc>
        <w:tc>
          <w:tcPr>
            <w:tcW w:w="1229" w:type="dxa"/>
            <w:tcBorders>
              <w:top w:val="nil"/>
              <w:left w:val="nil"/>
              <w:bottom w:val="single" w:color="auto" w:sz="4" w:space="0"/>
              <w:right w:val="single" w:color="auto" w:sz="4" w:space="0"/>
            </w:tcBorders>
            <w:shd w:val="clear" w:color="auto" w:fill="auto"/>
            <w:vAlign w:val="center"/>
          </w:tcPr>
          <w:p w14:paraId="5827DBAD">
            <w:pPr>
              <w:jc w:val="center"/>
            </w:pPr>
            <w:r>
              <w:rPr>
                <w:rFonts w:ascii="宋体" w:hAnsi="宋体"/>
                <w:sz w:val="18"/>
              </w:rPr>
              <w:t>=86家</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C235C22">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392477D">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DCD56A8">
            <w:pPr>
              <w:jc w:val="center"/>
            </w:pPr>
          </w:p>
        </w:tc>
      </w:tr>
      <w:tr w14:paraId="7AA2AB8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8AF6D1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CFA02E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E4DF3B8">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F8B9C3A">
            <w:pPr>
              <w:jc w:val="center"/>
            </w:pPr>
            <w:r>
              <w:rPr>
                <w:rFonts w:ascii="宋体" w:hAnsi="宋体"/>
                <w:sz w:val="18"/>
              </w:rPr>
              <w:t>政府办医疗机构覆盖率</w:t>
            </w:r>
          </w:p>
        </w:tc>
        <w:tc>
          <w:tcPr>
            <w:tcW w:w="1125" w:type="dxa"/>
            <w:tcBorders>
              <w:top w:val="nil"/>
              <w:left w:val="nil"/>
              <w:bottom w:val="single" w:color="auto" w:sz="4" w:space="0"/>
              <w:right w:val="single" w:color="auto" w:sz="4" w:space="0"/>
            </w:tcBorders>
            <w:shd w:val="clear" w:color="auto" w:fill="auto"/>
            <w:vAlign w:val="center"/>
          </w:tcPr>
          <w:p w14:paraId="29F55ABA">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4A65C93">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D3A466C">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FAC80F6">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7DC5482">
            <w:pPr>
              <w:jc w:val="center"/>
            </w:pPr>
          </w:p>
        </w:tc>
      </w:tr>
      <w:tr w14:paraId="60A42DD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D9A817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B660AD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4BB0564">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5CAB003">
            <w:pPr>
              <w:jc w:val="center"/>
            </w:pPr>
            <w:r>
              <w:rPr>
                <w:rFonts w:ascii="宋体" w:hAnsi="宋体"/>
                <w:sz w:val="18"/>
              </w:rPr>
              <w:t>政府办医疗卫生机构基本药物配备率</w:t>
            </w:r>
          </w:p>
        </w:tc>
        <w:tc>
          <w:tcPr>
            <w:tcW w:w="1125" w:type="dxa"/>
            <w:tcBorders>
              <w:top w:val="nil"/>
              <w:left w:val="nil"/>
              <w:bottom w:val="single" w:color="auto" w:sz="4" w:space="0"/>
              <w:right w:val="single" w:color="auto" w:sz="4" w:space="0"/>
            </w:tcBorders>
            <w:shd w:val="clear" w:color="auto" w:fill="auto"/>
            <w:vAlign w:val="center"/>
          </w:tcPr>
          <w:p w14:paraId="6BCF1F08">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3E65BBD">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75A0F71">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50F3B38">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45F8CAB">
            <w:pPr>
              <w:jc w:val="center"/>
            </w:pPr>
          </w:p>
        </w:tc>
      </w:tr>
      <w:tr w14:paraId="756417F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580B53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5B55D8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9D17CED">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4B26020">
            <w:pPr>
              <w:jc w:val="center"/>
            </w:pPr>
            <w:r>
              <w:rPr>
                <w:rFonts w:ascii="宋体" w:hAnsi="宋体"/>
                <w:sz w:val="18"/>
              </w:rPr>
              <w:t>政府办基层卫生医疗机构资金拨付及时率</w:t>
            </w:r>
          </w:p>
        </w:tc>
        <w:tc>
          <w:tcPr>
            <w:tcW w:w="1125" w:type="dxa"/>
            <w:tcBorders>
              <w:top w:val="nil"/>
              <w:left w:val="nil"/>
              <w:bottom w:val="single" w:color="auto" w:sz="4" w:space="0"/>
              <w:right w:val="single" w:color="auto" w:sz="4" w:space="0"/>
            </w:tcBorders>
            <w:shd w:val="clear" w:color="auto" w:fill="auto"/>
            <w:vAlign w:val="center"/>
          </w:tcPr>
          <w:p w14:paraId="1A1E5ECE">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A27BAA3">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12FC2BB">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04E264D">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1200B72">
            <w:pPr>
              <w:jc w:val="center"/>
            </w:pPr>
          </w:p>
        </w:tc>
      </w:tr>
      <w:tr w14:paraId="6CC97E7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BF7AD5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7C23B14">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41611887">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4F6B79A">
            <w:pPr>
              <w:jc w:val="center"/>
            </w:pPr>
            <w:r>
              <w:rPr>
                <w:rFonts w:ascii="宋体" w:hAnsi="宋体"/>
                <w:sz w:val="18"/>
              </w:rPr>
              <w:t>预算成本控制率</w:t>
            </w:r>
          </w:p>
        </w:tc>
        <w:tc>
          <w:tcPr>
            <w:tcW w:w="1125" w:type="dxa"/>
            <w:tcBorders>
              <w:top w:val="nil"/>
              <w:left w:val="nil"/>
              <w:bottom w:val="single" w:color="auto" w:sz="4" w:space="0"/>
              <w:right w:val="single" w:color="auto" w:sz="4" w:space="0"/>
            </w:tcBorders>
            <w:shd w:val="clear" w:color="auto" w:fill="auto"/>
            <w:vAlign w:val="center"/>
          </w:tcPr>
          <w:p w14:paraId="47EE7080">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215ECB5F">
            <w:pPr>
              <w:jc w:val="center"/>
            </w:pPr>
            <w:r>
              <w:rPr>
                <w:rFonts w:ascii="宋体" w:hAnsi="宋体"/>
                <w:sz w:val="18"/>
              </w:rPr>
              <w:t>=91.68%</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CACD26E">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D11946A">
            <w:pPr>
              <w:jc w:val="center"/>
            </w:pPr>
            <w:r>
              <w:rPr>
                <w:rFonts w:ascii="宋体" w:hAnsi="宋体"/>
                <w:sz w:val="18"/>
              </w:rPr>
              <w:t>15.84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67760CD">
            <w:pPr>
              <w:jc w:val="center"/>
            </w:pPr>
            <w:r>
              <w:rPr>
                <w:rFonts w:ascii="宋体" w:hAnsi="宋体"/>
                <w:sz w:val="18"/>
              </w:rPr>
              <w:t>县财政未及时拨付，对项目支出绩效工作的认识有待提高，业务科室与财务科缺乏充分沟通与合作；改进措施：下一步计划通过财务科与县财政积极对接，及时完成剩余款项的拨付。</w:t>
            </w:r>
          </w:p>
        </w:tc>
      </w:tr>
      <w:tr w14:paraId="6D50446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904E3C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BA35FFA">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65A5B802">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1911BCA">
            <w:pPr>
              <w:jc w:val="center"/>
            </w:pPr>
            <w:r>
              <w:rPr>
                <w:rFonts w:ascii="宋体" w:hAnsi="宋体"/>
                <w:sz w:val="18"/>
              </w:rPr>
              <w:t>保障基层医疗机构正常运转</w:t>
            </w:r>
          </w:p>
        </w:tc>
        <w:tc>
          <w:tcPr>
            <w:tcW w:w="1125" w:type="dxa"/>
            <w:tcBorders>
              <w:top w:val="nil"/>
              <w:left w:val="nil"/>
              <w:bottom w:val="single" w:color="auto" w:sz="4" w:space="0"/>
              <w:right w:val="single" w:color="auto" w:sz="4" w:space="0"/>
            </w:tcBorders>
            <w:shd w:val="clear" w:color="auto" w:fill="auto"/>
            <w:vAlign w:val="center"/>
          </w:tcPr>
          <w:p w14:paraId="56E3DFE9">
            <w:pPr>
              <w:jc w:val="center"/>
            </w:pPr>
            <w:r>
              <w:rPr>
                <w:rFonts w:ascii="宋体" w:hAnsi="宋体"/>
                <w:sz w:val="18"/>
              </w:rPr>
              <w:t>有效保障</w:t>
            </w:r>
          </w:p>
        </w:tc>
        <w:tc>
          <w:tcPr>
            <w:tcW w:w="1229" w:type="dxa"/>
            <w:tcBorders>
              <w:top w:val="nil"/>
              <w:left w:val="nil"/>
              <w:bottom w:val="single" w:color="auto" w:sz="4" w:space="0"/>
              <w:right w:val="single" w:color="auto" w:sz="4" w:space="0"/>
            </w:tcBorders>
            <w:shd w:val="clear" w:color="auto" w:fill="auto"/>
            <w:vAlign w:val="center"/>
          </w:tcPr>
          <w:p w14:paraId="7F11CB14">
            <w:pPr>
              <w:jc w:val="center"/>
            </w:pPr>
            <w:r>
              <w:rPr>
                <w:rFonts w:ascii="宋体" w:hAnsi="宋体"/>
                <w:sz w:val="18"/>
              </w:rPr>
              <w:t>有效保障</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8A8AB82">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9C89423">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EE7CA80">
            <w:pPr>
              <w:jc w:val="center"/>
            </w:pPr>
          </w:p>
        </w:tc>
      </w:tr>
      <w:tr w14:paraId="4520B1C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B5DDEB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B35F982">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0B1C0B4">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E3A7004">
            <w:pPr>
              <w:jc w:val="center"/>
            </w:pPr>
            <w:r>
              <w:rPr>
                <w:rFonts w:ascii="宋体" w:hAnsi="宋体"/>
                <w:sz w:val="18"/>
              </w:rPr>
              <w:t>群众满意度（%）</w:t>
            </w:r>
          </w:p>
        </w:tc>
        <w:tc>
          <w:tcPr>
            <w:tcW w:w="1125" w:type="dxa"/>
            <w:tcBorders>
              <w:top w:val="nil"/>
              <w:left w:val="nil"/>
              <w:bottom w:val="single" w:color="auto" w:sz="4" w:space="0"/>
              <w:right w:val="single" w:color="auto" w:sz="4" w:space="0"/>
            </w:tcBorders>
            <w:shd w:val="clear" w:color="auto" w:fill="auto"/>
            <w:vAlign w:val="center"/>
          </w:tcPr>
          <w:p w14:paraId="62E80CE3">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7B43580C">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195C0AA">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90D20C9">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7AF8F7F">
            <w:pPr>
              <w:jc w:val="center"/>
            </w:pPr>
          </w:p>
        </w:tc>
      </w:tr>
      <w:tr w14:paraId="4955E26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2504947">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2D17EE8D">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0A277530">
            <w:pPr>
              <w:jc w:val="center"/>
            </w:pPr>
            <w:r>
              <w:rPr>
                <w:rFonts w:ascii="宋体" w:hAnsi="宋体"/>
                <w:sz w:val="18"/>
              </w:rPr>
              <w:t>93.76分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6C75D60">
            <w:pPr>
              <w:jc w:val="center"/>
            </w:pPr>
          </w:p>
        </w:tc>
      </w:tr>
    </w:tbl>
    <w:p w14:paraId="7EDC2C10">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5F93520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FFB5E4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BFC0D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4551B0C">
            <w:pPr>
              <w:jc w:val="center"/>
            </w:pPr>
            <w:r>
              <w:rPr>
                <w:rFonts w:ascii="宋体" w:hAnsi="宋体"/>
                <w:sz w:val="18"/>
              </w:rPr>
              <w:t>2023年全民健康体检补助资金</w:t>
            </w:r>
          </w:p>
        </w:tc>
      </w:tr>
      <w:tr w14:paraId="44A6EFD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5C5EC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07ACA661">
            <w:pPr>
              <w:jc w:val="center"/>
            </w:pPr>
            <w:r>
              <w:rPr>
                <w:rFonts w:ascii="宋体" w:hAnsi="宋体"/>
                <w:sz w:val="18"/>
              </w:rPr>
              <w:t>奇台县卫生健康委员会</w:t>
            </w:r>
          </w:p>
        </w:tc>
        <w:tc>
          <w:tcPr>
            <w:tcW w:w="1275" w:type="dxa"/>
            <w:gridSpan w:val="2"/>
            <w:tcBorders>
              <w:top w:val="nil"/>
              <w:left w:val="nil"/>
              <w:bottom w:val="single" w:color="auto" w:sz="4" w:space="0"/>
              <w:right w:val="single" w:color="000000" w:sz="4" w:space="0"/>
            </w:tcBorders>
            <w:shd w:val="clear" w:color="auto" w:fill="auto"/>
            <w:vAlign w:val="center"/>
          </w:tcPr>
          <w:p w14:paraId="05777F8E">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5465136C">
            <w:pPr>
              <w:jc w:val="center"/>
            </w:pPr>
            <w:r>
              <w:rPr>
                <w:rFonts w:ascii="宋体" w:hAnsi="宋体"/>
                <w:sz w:val="18"/>
              </w:rPr>
              <w:t>奇台县卫生健康委员会</w:t>
            </w:r>
          </w:p>
        </w:tc>
      </w:tr>
      <w:tr w14:paraId="00AD5067">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4C3A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E7ED51F">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2C2D3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17336D1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2AED61E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FD0A9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308B5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701C170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C89B06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3F22A8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C555B5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19E4B6D">
            <w:pPr>
              <w:jc w:val="center"/>
            </w:pPr>
            <w:r>
              <w:rPr>
                <w:rFonts w:ascii="宋体" w:hAnsi="宋体"/>
                <w:sz w:val="18"/>
              </w:rPr>
              <w:t>399.98</w:t>
            </w:r>
          </w:p>
        </w:tc>
        <w:tc>
          <w:tcPr>
            <w:tcW w:w="1125" w:type="dxa"/>
            <w:tcBorders>
              <w:top w:val="nil"/>
              <w:left w:val="nil"/>
              <w:bottom w:val="single" w:color="auto" w:sz="4" w:space="0"/>
              <w:right w:val="single" w:color="auto" w:sz="4" w:space="0"/>
            </w:tcBorders>
            <w:shd w:val="clear" w:color="auto" w:fill="auto"/>
            <w:noWrap/>
            <w:vAlign w:val="center"/>
          </w:tcPr>
          <w:p w14:paraId="30C0478D">
            <w:pPr>
              <w:jc w:val="center"/>
            </w:pPr>
            <w:r>
              <w:rPr>
                <w:rFonts w:ascii="宋体" w:hAnsi="宋体"/>
                <w:sz w:val="18"/>
              </w:rPr>
              <w:t>660.05</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B85B37B">
            <w:pPr>
              <w:jc w:val="center"/>
            </w:pPr>
            <w:r>
              <w:rPr>
                <w:rFonts w:ascii="宋体" w:hAnsi="宋体"/>
                <w:sz w:val="18"/>
              </w:rPr>
              <w:t>628.10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343510F">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88986AA">
            <w:pPr>
              <w:jc w:val="center"/>
            </w:pPr>
            <w:r>
              <w:rPr>
                <w:rFonts w:ascii="宋体" w:hAnsi="宋体"/>
                <w:sz w:val="18"/>
              </w:rPr>
              <w:t>95.16%</w:t>
            </w:r>
          </w:p>
        </w:tc>
        <w:tc>
          <w:tcPr>
            <w:tcW w:w="1275" w:type="dxa"/>
            <w:tcBorders>
              <w:top w:val="nil"/>
              <w:left w:val="nil"/>
              <w:bottom w:val="single" w:color="auto" w:sz="4" w:space="0"/>
              <w:right w:val="single" w:color="auto" w:sz="4" w:space="0"/>
            </w:tcBorders>
            <w:shd w:val="clear" w:color="auto" w:fill="auto"/>
            <w:vAlign w:val="center"/>
          </w:tcPr>
          <w:p w14:paraId="0EFFF5E9">
            <w:pPr>
              <w:jc w:val="center"/>
            </w:pPr>
            <w:r>
              <w:rPr>
                <w:rFonts w:ascii="宋体" w:hAnsi="宋体"/>
                <w:sz w:val="18"/>
              </w:rPr>
              <w:t>10.00</w:t>
            </w:r>
          </w:p>
        </w:tc>
      </w:tr>
      <w:tr w14:paraId="73B5F0A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9423C1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D06EB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D96EE0C">
            <w:pPr>
              <w:jc w:val="center"/>
            </w:pPr>
            <w:r>
              <w:rPr>
                <w:rFonts w:ascii="宋体" w:hAnsi="宋体"/>
                <w:sz w:val="18"/>
              </w:rPr>
              <w:t>399.98</w:t>
            </w:r>
          </w:p>
        </w:tc>
        <w:tc>
          <w:tcPr>
            <w:tcW w:w="1125" w:type="dxa"/>
            <w:tcBorders>
              <w:top w:val="nil"/>
              <w:left w:val="nil"/>
              <w:bottom w:val="single" w:color="auto" w:sz="4" w:space="0"/>
              <w:right w:val="single" w:color="auto" w:sz="4" w:space="0"/>
            </w:tcBorders>
            <w:shd w:val="clear" w:color="auto" w:fill="auto"/>
            <w:noWrap/>
            <w:vAlign w:val="center"/>
          </w:tcPr>
          <w:p w14:paraId="1237063F">
            <w:pPr>
              <w:jc w:val="center"/>
            </w:pPr>
            <w:r>
              <w:rPr>
                <w:rFonts w:ascii="宋体" w:hAnsi="宋体"/>
                <w:sz w:val="18"/>
              </w:rPr>
              <w:t>660.05</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3F76817">
            <w:pPr>
              <w:jc w:val="center"/>
            </w:pPr>
            <w:r>
              <w:rPr>
                <w:rFonts w:ascii="宋体" w:hAnsi="宋体"/>
                <w:sz w:val="18"/>
              </w:rPr>
              <w:t>628.10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56125F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AF9D53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D745A3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B68E13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5DD4C0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5BB301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92FCF7E">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6A381460">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4728D88">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9AC480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15472D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FC749D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5549EF2">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194336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0D85A4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5B05B7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1ED7445">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A626B54">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4CBC3EF2">
            <w:pPr>
              <w:jc w:val="left"/>
            </w:pPr>
            <w:r>
              <w:rPr>
                <w:rFonts w:ascii="宋体" w:hAnsi="宋体"/>
                <w:sz w:val="18"/>
              </w:rPr>
              <w:t>扎实推进医疗惠民工程，保障全县各族群众身心健康。全民健康体检人数120656人，开展新闻媒体宣传次数2次，对奇台县域内居住的新疆籍城乡居民每年进行一次免费健康体检并同步建立个人健康档案，实现人人拥有健康档案、推进健康管理的目的。通过“早发现、早诊断、早治疗”以及“未病先防、小病先治”，切实维护群众的健康利益，更好地为居民提供安全、有效、便捷的医疗卫生服务。保障群众生活质量，把党和政府的关心、关怀落实到每一户、每个人，全民健康体检收益人数120656人，确保奇台县2023年全民健康体检任务100%完成。</w:t>
            </w:r>
          </w:p>
        </w:tc>
        <w:tc>
          <w:tcPr>
            <w:tcW w:w="4677" w:type="dxa"/>
            <w:gridSpan w:val="7"/>
            <w:tcBorders>
              <w:top w:val="single" w:color="auto" w:sz="4" w:space="0"/>
              <w:left w:val="nil"/>
              <w:bottom w:val="single" w:color="auto" w:sz="4" w:space="0"/>
              <w:right w:val="single" w:color="000000" w:sz="4" w:space="0"/>
            </w:tcBorders>
            <w:shd w:val="clear" w:color="auto" w:fill="auto"/>
          </w:tcPr>
          <w:p w14:paraId="6CC7A40D">
            <w:pPr>
              <w:jc w:val="left"/>
            </w:pPr>
            <w:r>
              <w:rPr>
                <w:rFonts w:ascii="宋体" w:hAnsi="宋体"/>
                <w:sz w:val="18"/>
              </w:rPr>
              <w:t>全民健康体检人数：120656；开展新闻媒体宣传次数：2；全民体检检查覆盖率：100%；体检完成及时性：100；新媒体宣传完成及时性：100；项目预算控制率：100；提高公共卫生均等化水平：逐步提高；提高居民健康水平：逐步提高；全民健康体检受益人满意度：90%</w:t>
            </w:r>
          </w:p>
        </w:tc>
      </w:tr>
      <w:tr w14:paraId="07B83F7E">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D92441F">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F4C36E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9E3D7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4CFF6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593B655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56AACEA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C6008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40E450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27B1A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759EF86">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2688B6E">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FB9DFD1">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8CC1B22">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939C8C3">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28D7996A">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7225304D">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7BAEE0A">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94AB70B">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25D10CA">
            <w:pPr>
              <w:widowControl/>
              <w:jc w:val="left"/>
              <w:rPr>
                <w:rFonts w:hint="eastAsia" w:ascii="宋体" w:hAnsi="宋体" w:cs="宋体"/>
                <w:color w:val="000000"/>
                <w:kern w:val="0"/>
                <w:sz w:val="18"/>
                <w:szCs w:val="18"/>
              </w:rPr>
            </w:pPr>
          </w:p>
        </w:tc>
      </w:tr>
      <w:tr w14:paraId="243EE83E">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046AEDD">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2AF1D31">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2FFB087">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623E8B5">
            <w:pPr>
              <w:jc w:val="center"/>
            </w:pPr>
            <w:r>
              <w:rPr>
                <w:rFonts w:ascii="宋体" w:hAnsi="宋体"/>
                <w:sz w:val="18"/>
              </w:rPr>
              <w:t>全民健康体检人数</w:t>
            </w:r>
          </w:p>
        </w:tc>
        <w:tc>
          <w:tcPr>
            <w:tcW w:w="1125" w:type="dxa"/>
            <w:tcBorders>
              <w:top w:val="nil"/>
              <w:left w:val="nil"/>
              <w:bottom w:val="single" w:color="auto" w:sz="4" w:space="0"/>
              <w:right w:val="single" w:color="auto" w:sz="4" w:space="0"/>
            </w:tcBorders>
            <w:shd w:val="clear" w:color="auto" w:fill="auto"/>
            <w:vAlign w:val="center"/>
          </w:tcPr>
          <w:p w14:paraId="6AA35466">
            <w:pPr>
              <w:jc w:val="center"/>
            </w:pPr>
            <w:r>
              <w:rPr>
                <w:rFonts w:ascii="宋体" w:hAnsi="宋体"/>
                <w:sz w:val="18"/>
              </w:rPr>
              <w:t>&gt;=120656人</w:t>
            </w:r>
          </w:p>
        </w:tc>
        <w:tc>
          <w:tcPr>
            <w:tcW w:w="1229" w:type="dxa"/>
            <w:tcBorders>
              <w:top w:val="nil"/>
              <w:left w:val="nil"/>
              <w:bottom w:val="single" w:color="auto" w:sz="4" w:space="0"/>
              <w:right w:val="single" w:color="auto" w:sz="4" w:space="0"/>
            </w:tcBorders>
            <w:shd w:val="clear" w:color="auto" w:fill="auto"/>
            <w:vAlign w:val="center"/>
          </w:tcPr>
          <w:p w14:paraId="16E9B56F">
            <w:pPr>
              <w:jc w:val="center"/>
            </w:pPr>
            <w:r>
              <w:rPr>
                <w:rFonts w:ascii="宋体" w:hAnsi="宋体"/>
                <w:sz w:val="18"/>
              </w:rPr>
              <w:t>=121015人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EE217C7">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2B6E676">
            <w:pPr>
              <w:jc w:val="center"/>
            </w:pPr>
            <w:r>
              <w:rPr>
                <w:rFonts w:ascii="宋体" w:hAnsi="宋体"/>
                <w:sz w:val="18"/>
              </w:rPr>
              <w:t>6.98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DB42D69">
            <w:pPr>
              <w:jc w:val="center"/>
            </w:pPr>
          </w:p>
        </w:tc>
      </w:tr>
      <w:tr w14:paraId="38DF39A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C6056D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6F1029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6FC9446">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2D11739">
            <w:pPr>
              <w:jc w:val="center"/>
            </w:pPr>
            <w:r>
              <w:rPr>
                <w:rFonts w:ascii="宋体" w:hAnsi="宋体"/>
                <w:sz w:val="18"/>
              </w:rPr>
              <w:t>开展新闻媒体宣传次数</w:t>
            </w:r>
          </w:p>
        </w:tc>
        <w:tc>
          <w:tcPr>
            <w:tcW w:w="1125" w:type="dxa"/>
            <w:tcBorders>
              <w:top w:val="nil"/>
              <w:left w:val="nil"/>
              <w:bottom w:val="single" w:color="auto" w:sz="4" w:space="0"/>
              <w:right w:val="single" w:color="auto" w:sz="4" w:space="0"/>
            </w:tcBorders>
            <w:shd w:val="clear" w:color="auto" w:fill="auto"/>
            <w:vAlign w:val="center"/>
          </w:tcPr>
          <w:p w14:paraId="1A74BEB9">
            <w:pPr>
              <w:jc w:val="center"/>
            </w:pPr>
            <w:r>
              <w:rPr>
                <w:rFonts w:ascii="宋体" w:hAnsi="宋体"/>
                <w:sz w:val="18"/>
              </w:rPr>
              <w:t>&gt;=2次</w:t>
            </w:r>
          </w:p>
        </w:tc>
        <w:tc>
          <w:tcPr>
            <w:tcW w:w="1229" w:type="dxa"/>
            <w:tcBorders>
              <w:top w:val="nil"/>
              <w:left w:val="nil"/>
              <w:bottom w:val="single" w:color="auto" w:sz="4" w:space="0"/>
              <w:right w:val="single" w:color="auto" w:sz="4" w:space="0"/>
            </w:tcBorders>
            <w:shd w:val="clear" w:color="auto" w:fill="auto"/>
            <w:vAlign w:val="center"/>
          </w:tcPr>
          <w:p w14:paraId="0BC590F5">
            <w:pPr>
              <w:jc w:val="center"/>
            </w:pPr>
            <w:r>
              <w:rPr>
                <w:rFonts w:ascii="宋体" w:hAnsi="宋体"/>
                <w:sz w:val="18"/>
              </w:rPr>
              <w:t>=2次</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556C100">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C36E71A">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14CC2F0">
            <w:pPr>
              <w:jc w:val="center"/>
            </w:pPr>
          </w:p>
        </w:tc>
      </w:tr>
      <w:tr w14:paraId="3851BB0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B33B3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4F3A9B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2C37BB3">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06D32CE">
            <w:pPr>
              <w:jc w:val="center"/>
            </w:pPr>
            <w:r>
              <w:rPr>
                <w:rFonts w:ascii="宋体" w:hAnsi="宋体"/>
                <w:sz w:val="18"/>
              </w:rPr>
              <w:t>全民体检检查覆盖率</w:t>
            </w:r>
          </w:p>
        </w:tc>
        <w:tc>
          <w:tcPr>
            <w:tcW w:w="1125" w:type="dxa"/>
            <w:tcBorders>
              <w:top w:val="nil"/>
              <w:left w:val="nil"/>
              <w:bottom w:val="single" w:color="auto" w:sz="4" w:space="0"/>
              <w:right w:val="single" w:color="auto" w:sz="4" w:space="0"/>
            </w:tcBorders>
            <w:shd w:val="clear" w:color="auto" w:fill="auto"/>
            <w:vAlign w:val="center"/>
          </w:tcPr>
          <w:p w14:paraId="2842EC31">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2A6BE83F">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8B98791">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0926E83">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CA67135">
            <w:pPr>
              <w:jc w:val="center"/>
            </w:pPr>
          </w:p>
        </w:tc>
      </w:tr>
      <w:tr w14:paraId="32C0CE4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80949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9D0722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CB7A566">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C50F71F">
            <w:pPr>
              <w:jc w:val="center"/>
            </w:pPr>
            <w:r>
              <w:rPr>
                <w:rFonts w:ascii="宋体" w:hAnsi="宋体"/>
                <w:sz w:val="18"/>
              </w:rPr>
              <w:t>新媒体宣传质量达标率</w:t>
            </w:r>
          </w:p>
        </w:tc>
        <w:tc>
          <w:tcPr>
            <w:tcW w:w="1125" w:type="dxa"/>
            <w:tcBorders>
              <w:top w:val="nil"/>
              <w:left w:val="nil"/>
              <w:bottom w:val="single" w:color="auto" w:sz="4" w:space="0"/>
              <w:right w:val="single" w:color="auto" w:sz="4" w:space="0"/>
            </w:tcBorders>
            <w:shd w:val="clear" w:color="auto" w:fill="auto"/>
            <w:vAlign w:val="center"/>
          </w:tcPr>
          <w:p w14:paraId="59253B86">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046966AA">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A943936">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363A1F7">
            <w:pPr>
              <w:jc w:val="center"/>
            </w:pPr>
            <w:r>
              <w:rPr>
                <w:rFonts w:ascii="宋体" w:hAnsi="宋体"/>
                <w:sz w:val="18"/>
              </w:rPr>
              <w:t>6.22</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0492FF0">
            <w:pPr>
              <w:jc w:val="center"/>
            </w:pPr>
            <w:r>
              <w:rPr>
                <w:rFonts w:ascii="宋体" w:hAnsi="宋体"/>
                <w:sz w:val="18"/>
              </w:rPr>
              <w:t>新媒体宣传质量全部达标，改进措施：提高指标设置的精确度</w:t>
            </w:r>
          </w:p>
        </w:tc>
      </w:tr>
      <w:tr w14:paraId="395A233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B717B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015CD1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F694CF0">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5B9508E">
            <w:pPr>
              <w:jc w:val="center"/>
            </w:pPr>
            <w:r>
              <w:rPr>
                <w:rFonts w:ascii="宋体" w:hAnsi="宋体"/>
                <w:sz w:val="18"/>
              </w:rPr>
              <w:t>体检完成及时性</w:t>
            </w:r>
          </w:p>
        </w:tc>
        <w:tc>
          <w:tcPr>
            <w:tcW w:w="1125" w:type="dxa"/>
            <w:tcBorders>
              <w:top w:val="nil"/>
              <w:left w:val="nil"/>
              <w:bottom w:val="single" w:color="auto" w:sz="4" w:space="0"/>
              <w:right w:val="single" w:color="auto" w:sz="4" w:space="0"/>
            </w:tcBorders>
            <w:shd w:val="clear" w:color="auto" w:fill="auto"/>
            <w:vAlign w:val="center"/>
          </w:tcPr>
          <w:p w14:paraId="4154285C">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49D23EB">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B77C7B0">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D347232">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00DB809">
            <w:pPr>
              <w:jc w:val="center"/>
            </w:pPr>
          </w:p>
        </w:tc>
      </w:tr>
      <w:tr w14:paraId="0EB9A43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206993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23022A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BAE346F">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51E8960">
            <w:pPr>
              <w:jc w:val="center"/>
            </w:pPr>
            <w:r>
              <w:rPr>
                <w:rFonts w:ascii="宋体" w:hAnsi="宋体"/>
                <w:sz w:val="18"/>
              </w:rPr>
              <w:t>新媒体宣传完成及时性</w:t>
            </w:r>
          </w:p>
        </w:tc>
        <w:tc>
          <w:tcPr>
            <w:tcW w:w="1125" w:type="dxa"/>
            <w:tcBorders>
              <w:top w:val="nil"/>
              <w:left w:val="nil"/>
              <w:bottom w:val="single" w:color="auto" w:sz="4" w:space="0"/>
              <w:right w:val="single" w:color="auto" w:sz="4" w:space="0"/>
            </w:tcBorders>
            <w:shd w:val="clear" w:color="auto" w:fill="auto"/>
            <w:vAlign w:val="center"/>
          </w:tcPr>
          <w:p w14:paraId="4F88F5E0">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44D6F96">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9BEA5D5">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1ECBC23">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1FA69CC">
            <w:pPr>
              <w:jc w:val="center"/>
            </w:pPr>
          </w:p>
        </w:tc>
      </w:tr>
      <w:tr w14:paraId="450D31A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DD4AB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E881090">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44F06C76">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67DB6EB">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2FDF3D39">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223C841B">
            <w:pPr>
              <w:jc w:val="center"/>
            </w:pPr>
            <w:r>
              <w:rPr>
                <w:rFonts w:ascii="宋体" w:hAnsi="宋体"/>
                <w:sz w:val="18"/>
              </w:rPr>
              <w:t>=95.16%</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6A4D5D5">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CABED92">
            <w:pPr>
              <w:jc w:val="center"/>
            </w:pPr>
            <w:r>
              <w:rPr>
                <w:rFonts w:ascii="宋体" w:hAnsi="宋体"/>
                <w:sz w:val="18"/>
              </w:rPr>
              <w:t>17.58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AC5E5C9">
            <w:pPr>
              <w:jc w:val="center"/>
            </w:pPr>
            <w:r>
              <w:rPr>
                <w:rFonts w:ascii="宋体" w:hAnsi="宋体"/>
                <w:sz w:val="18"/>
              </w:rPr>
              <w:t>其中80岁以上老年人全民体检资金财政未拨付，改进措施：提高项目预算准确性</w:t>
            </w:r>
          </w:p>
        </w:tc>
      </w:tr>
      <w:tr w14:paraId="4B63A91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636A138">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18D3BB1C">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DBDEBE1">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A0ECDE3">
            <w:pPr>
              <w:jc w:val="center"/>
            </w:pPr>
            <w:r>
              <w:rPr>
                <w:rFonts w:ascii="宋体" w:hAnsi="宋体"/>
                <w:sz w:val="18"/>
              </w:rPr>
              <w:t>提高公共卫生均等化水平</w:t>
            </w:r>
          </w:p>
        </w:tc>
        <w:tc>
          <w:tcPr>
            <w:tcW w:w="1125" w:type="dxa"/>
            <w:tcBorders>
              <w:top w:val="nil"/>
              <w:left w:val="nil"/>
              <w:bottom w:val="single" w:color="auto" w:sz="4" w:space="0"/>
              <w:right w:val="single" w:color="auto" w:sz="4" w:space="0"/>
            </w:tcBorders>
            <w:shd w:val="clear" w:color="auto" w:fill="auto"/>
            <w:vAlign w:val="center"/>
          </w:tcPr>
          <w:p w14:paraId="34FD4B51">
            <w:pPr>
              <w:jc w:val="center"/>
            </w:pPr>
            <w:r>
              <w:rPr>
                <w:rFonts w:ascii="宋体" w:hAnsi="宋体"/>
                <w:sz w:val="18"/>
              </w:rPr>
              <w:t>逐步提高</w:t>
            </w:r>
          </w:p>
        </w:tc>
        <w:tc>
          <w:tcPr>
            <w:tcW w:w="1229" w:type="dxa"/>
            <w:tcBorders>
              <w:top w:val="nil"/>
              <w:left w:val="nil"/>
              <w:bottom w:val="single" w:color="auto" w:sz="4" w:space="0"/>
              <w:right w:val="single" w:color="auto" w:sz="4" w:space="0"/>
            </w:tcBorders>
            <w:shd w:val="clear" w:color="auto" w:fill="auto"/>
            <w:vAlign w:val="center"/>
          </w:tcPr>
          <w:p w14:paraId="743F31B2">
            <w:pPr>
              <w:jc w:val="center"/>
            </w:pPr>
            <w:r>
              <w:rPr>
                <w:rFonts w:ascii="宋体" w:hAnsi="宋体"/>
                <w:sz w:val="18"/>
              </w:rPr>
              <w:t>逐步提高</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762809C">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8ECBFC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D853C36">
            <w:pPr>
              <w:jc w:val="center"/>
            </w:pPr>
          </w:p>
        </w:tc>
      </w:tr>
      <w:tr w14:paraId="60DE373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5A265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27E2C7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D7D1FBB">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43739DA">
            <w:pPr>
              <w:jc w:val="center"/>
            </w:pPr>
            <w:r>
              <w:rPr>
                <w:rFonts w:ascii="宋体" w:hAnsi="宋体"/>
                <w:sz w:val="18"/>
              </w:rPr>
              <w:t>提高居民健康水平</w:t>
            </w:r>
          </w:p>
        </w:tc>
        <w:tc>
          <w:tcPr>
            <w:tcW w:w="1125" w:type="dxa"/>
            <w:tcBorders>
              <w:top w:val="nil"/>
              <w:left w:val="nil"/>
              <w:bottom w:val="single" w:color="auto" w:sz="4" w:space="0"/>
              <w:right w:val="single" w:color="auto" w:sz="4" w:space="0"/>
            </w:tcBorders>
            <w:shd w:val="clear" w:color="auto" w:fill="auto"/>
            <w:vAlign w:val="center"/>
          </w:tcPr>
          <w:p w14:paraId="75B32FC4">
            <w:pPr>
              <w:jc w:val="center"/>
            </w:pPr>
            <w:r>
              <w:rPr>
                <w:rFonts w:ascii="宋体" w:hAnsi="宋体"/>
                <w:sz w:val="18"/>
              </w:rPr>
              <w:t>逐步提高</w:t>
            </w:r>
          </w:p>
        </w:tc>
        <w:tc>
          <w:tcPr>
            <w:tcW w:w="1229" w:type="dxa"/>
            <w:tcBorders>
              <w:top w:val="nil"/>
              <w:left w:val="nil"/>
              <w:bottom w:val="single" w:color="auto" w:sz="4" w:space="0"/>
              <w:right w:val="single" w:color="auto" w:sz="4" w:space="0"/>
            </w:tcBorders>
            <w:shd w:val="clear" w:color="auto" w:fill="auto"/>
            <w:vAlign w:val="center"/>
          </w:tcPr>
          <w:p w14:paraId="763C6EA8">
            <w:pPr>
              <w:jc w:val="center"/>
            </w:pPr>
            <w:r>
              <w:rPr>
                <w:rFonts w:ascii="宋体" w:hAnsi="宋体"/>
                <w:sz w:val="18"/>
              </w:rPr>
              <w:t>逐步提高</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76E1800">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59B59F2">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3D65741">
            <w:pPr>
              <w:jc w:val="center"/>
            </w:pPr>
          </w:p>
        </w:tc>
      </w:tr>
      <w:tr w14:paraId="2F6338A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7FA558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9B046F4">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A9EE4D8">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CBE0305">
            <w:pPr>
              <w:jc w:val="center"/>
            </w:pPr>
            <w:r>
              <w:rPr>
                <w:rFonts w:ascii="宋体" w:hAnsi="宋体"/>
                <w:sz w:val="18"/>
              </w:rPr>
              <w:t>全民健康体检受益人满意度</w:t>
            </w:r>
          </w:p>
        </w:tc>
        <w:tc>
          <w:tcPr>
            <w:tcW w:w="1125" w:type="dxa"/>
            <w:tcBorders>
              <w:top w:val="nil"/>
              <w:left w:val="nil"/>
              <w:bottom w:val="single" w:color="auto" w:sz="4" w:space="0"/>
              <w:right w:val="single" w:color="auto" w:sz="4" w:space="0"/>
            </w:tcBorders>
            <w:shd w:val="clear" w:color="auto" w:fill="auto"/>
            <w:vAlign w:val="center"/>
          </w:tcPr>
          <w:p w14:paraId="10869469">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15F83F76">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FA757FF">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1E7D27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580F5D2">
            <w:pPr>
              <w:jc w:val="center"/>
            </w:pPr>
          </w:p>
        </w:tc>
      </w:tr>
      <w:tr w14:paraId="2CAFEA9B">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C824F52">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7E29A3AC">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1E79081B">
            <w:pPr>
              <w:jc w:val="center"/>
            </w:pPr>
            <w:r>
              <w:rPr>
                <w:rFonts w:ascii="宋体" w:hAnsi="宋体"/>
                <w:sz w:val="18"/>
              </w:rPr>
              <w:t>96.78分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438A8C9">
            <w:pPr>
              <w:jc w:val="center"/>
            </w:pPr>
          </w:p>
        </w:tc>
      </w:tr>
    </w:tbl>
    <w:p w14:paraId="73C81000">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5D1ACC14">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FD2B17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1413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543A9B7">
            <w:pPr>
              <w:jc w:val="center"/>
            </w:pPr>
            <w:r>
              <w:rPr>
                <w:rFonts w:ascii="宋体" w:hAnsi="宋体"/>
                <w:sz w:val="18"/>
              </w:rPr>
              <w:t>2023年公立医院综合改革补助（44号）</w:t>
            </w:r>
          </w:p>
        </w:tc>
      </w:tr>
      <w:tr w14:paraId="0F6A027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EEEFD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6974854A">
            <w:pPr>
              <w:jc w:val="center"/>
            </w:pPr>
            <w:r>
              <w:rPr>
                <w:rFonts w:ascii="宋体" w:hAnsi="宋体"/>
                <w:sz w:val="18"/>
              </w:rPr>
              <w:t>奇台县卫生健康委员会</w:t>
            </w:r>
          </w:p>
        </w:tc>
        <w:tc>
          <w:tcPr>
            <w:tcW w:w="1275" w:type="dxa"/>
            <w:gridSpan w:val="2"/>
            <w:tcBorders>
              <w:top w:val="nil"/>
              <w:left w:val="nil"/>
              <w:bottom w:val="single" w:color="auto" w:sz="4" w:space="0"/>
              <w:right w:val="single" w:color="000000" w:sz="4" w:space="0"/>
            </w:tcBorders>
            <w:shd w:val="clear" w:color="auto" w:fill="auto"/>
            <w:vAlign w:val="center"/>
          </w:tcPr>
          <w:p w14:paraId="362A54D5">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1105325E">
            <w:pPr>
              <w:jc w:val="center"/>
            </w:pPr>
            <w:r>
              <w:rPr>
                <w:rFonts w:ascii="宋体" w:hAnsi="宋体"/>
                <w:sz w:val="18"/>
              </w:rPr>
              <w:t>奇台县卫生健康委员会</w:t>
            </w:r>
          </w:p>
        </w:tc>
      </w:tr>
      <w:tr w14:paraId="24763017">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0ED39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7B7DBD9">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37A05F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3B43074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157A29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A96C1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4901F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381BFAE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1983FB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51F9B9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8A1341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B584BB2">
            <w:pPr>
              <w:jc w:val="center"/>
            </w:pPr>
            <w:r>
              <w:rPr>
                <w:rFonts w:ascii="宋体" w:hAnsi="宋体"/>
                <w:sz w:val="18"/>
              </w:rPr>
              <w:t>136.00</w:t>
            </w:r>
          </w:p>
        </w:tc>
        <w:tc>
          <w:tcPr>
            <w:tcW w:w="1125" w:type="dxa"/>
            <w:tcBorders>
              <w:top w:val="nil"/>
              <w:left w:val="nil"/>
              <w:bottom w:val="single" w:color="auto" w:sz="4" w:space="0"/>
              <w:right w:val="single" w:color="auto" w:sz="4" w:space="0"/>
            </w:tcBorders>
            <w:shd w:val="clear" w:color="auto" w:fill="auto"/>
            <w:noWrap/>
            <w:vAlign w:val="center"/>
          </w:tcPr>
          <w:p w14:paraId="755CB05F">
            <w:pPr>
              <w:jc w:val="center"/>
            </w:pPr>
            <w:r>
              <w:rPr>
                <w:rFonts w:ascii="宋体" w:hAnsi="宋体"/>
                <w:sz w:val="18"/>
              </w:rPr>
              <w:t>136.00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FE71C00">
            <w:pPr>
              <w:jc w:val="center"/>
            </w:pPr>
            <w:r>
              <w:rPr>
                <w:rFonts w:ascii="宋体" w:hAnsi="宋体"/>
                <w:sz w:val="18"/>
              </w:rPr>
              <w:t>136.00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02A36FE">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E8C8604">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7FFE15D3">
            <w:pPr>
              <w:jc w:val="center"/>
            </w:pPr>
            <w:r>
              <w:rPr>
                <w:rFonts w:ascii="宋体" w:hAnsi="宋体"/>
                <w:sz w:val="18"/>
              </w:rPr>
              <w:t>10.00</w:t>
            </w:r>
          </w:p>
        </w:tc>
      </w:tr>
      <w:tr w14:paraId="21ADD79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8D0C69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C5E6AE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D385C5D">
            <w:pPr>
              <w:jc w:val="center"/>
            </w:pPr>
            <w:r>
              <w:rPr>
                <w:rFonts w:ascii="宋体" w:hAnsi="宋体"/>
                <w:sz w:val="18"/>
              </w:rPr>
              <w:t>136.00</w:t>
            </w:r>
          </w:p>
        </w:tc>
        <w:tc>
          <w:tcPr>
            <w:tcW w:w="1125" w:type="dxa"/>
            <w:tcBorders>
              <w:top w:val="nil"/>
              <w:left w:val="nil"/>
              <w:bottom w:val="single" w:color="auto" w:sz="4" w:space="0"/>
              <w:right w:val="single" w:color="auto" w:sz="4" w:space="0"/>
            </w:tcBorders>
            <w:shd w:val="clear" w:color="auto" w:fill="auto"/>
            <w:noWrap/>
            <w:vAlign w:val="center"/>
          </w:tcPr>
          <w:p w14:paraId="663C2EF4">
            <w:pPr>
              <w:jc w:val="center"/>
            </w:pPr>
            <w:r>
              <w:rPr>
                <w:rFonts w:ascii="宋体" w:hAnsi="宋体"/>
                <w:sz w:val="18"/>
              </w:rPr>
              <w:t>136.00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DE2384F">
            <w:pPr>
              <w:jc w:val="center"/>
            </w:pPr>
            <w:r>
              <w:rPr>
                <w:rFonts w:ascii="宋体" w:hAnsi="宋体"/>
                <w:sz w:val="18"/>
              </w:rPr>
              <w:t>136.00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A96F73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C9765A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724967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FDBF07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53536D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586A9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A143A73">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15131C3B">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92EBDBB">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1316E8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06AD2D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D28589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40D7E75">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3A62F3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096D83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494C6D6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211FD14">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4B8FBE9">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27A4F655">
            <w:pPr>
              <w:jc w:val="left"/>
            </w:pPr>
            <w:r>
              <w:rPr>
                <w:rFonts w:ascii="宋体" w:hAnsi="宋体"/>
                <w:sz w:val="18"/>
              </w:rPr>
              <w:t>保障2家公立医院综合改革补助资金覆盖率100%，公立医院综合改革补助资金执行率达100%，公立医院综合改革补助资金拨付及时率达100%。遵循“总量控制、结构调整、有升有降、逐步到位”的原则，持续深化公立医院综合改革，建立健全现代医院管理制度，协调推进医疗价格、人事薪酬、药品物流、医保支付改革，提高医疗卫生服务质量。</w:t>
            </w:r>
          </w:p>
        </w:tc>
        <w:tc>
          <w:tcPr>
            <w:tcW w:w="4677" w:type="dxa"/>
            <w:gridSpan w:val="7"/>
            <w:tcBorders>
              <w:top w:val="single" w:color="auto" w:sz="4" w:space="0"/>
              <w:left w:val="nil"/>
              <w:bottom w:val="single" w:color="auto" w:sz="4" w:space="0"/>
              <w:right w:val="single" w:color="000000" w:sz="4" w:space="0"/>
            </w:tcBorders>
            <w:shd w:val="clear" w:color="auto" w:fill="auto"/>
          </w:tcPr>
          <w:p w14:paraId="7E8AE8CD">
            <w:pPr>
              <w:jc w:val="left"/>
            </w:pPr>
            <w:r>
              <w:rPr>
                <w:rFonts w:ascii="宋体" w:hAnsi="宋体"/>
                <w:sz w:val="18"/>
              </w:rPr>
              <w:t>着力推进公立医院综合改革，进一步巩固破除以药补医改革成果，有效改善群众看病难、看病贵的问题，为人民群众提供优质、高效、安全、有效、便捷和经济的医疗服务，医疗卫生服务体系能力明显提升，有效提升了公立医疗机构医疗服务收入占医疗收入比例，缓解了医院的运营压力，降低医院资产负债率，实现收支平衡；戒指2023年12月底，奇台县中医医院公立医疗服务收入占医疗收入比例的39.55%；二级以上公立医院安检覆盖率90%；二级公立医疗机构安防系统建设达标率100%；公立医院资产负债率77.8%；公立医院次均门诊费用增幅-5.98%，人均住院费用增幅0.63%。</w:t>
            </w:r>
          </w:p>
        </w:tc>
      </w:tr>
      <w:tr w14:paraId="6EBC3ED1">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726C4CD">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2558D2D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B9CC7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89625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231CC0C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211D85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485A1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8545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4CE70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DFBBE64">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6C2D8BA">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C013AB3">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635CAC8">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8B127C2">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2F4F13CC">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07B7362E">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AA6379D">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5B03EA6">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560647D">
            <w:pPr>
              <w:widowControl/>
              <w:jc w:val="left"/>
              <w:rPr>
                <w:rFonts w:hint="eastAsia" w:ascii="宋体" w:hAnsi="宋体" w:cs="宋体"/>
                <w:color w:val="000000"/>
                <w:kern w:val="0"/>
                <w:sz w:val="18"/>
                <w:szCs w:val="18"/>
              </w:rPr>
            </w:pPr>
          </w:p>
        </w:tc>
      </w:tr>
      <w:tr w14:paraId="2EA5B685">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DC3D7E6">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D3E56A9">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B8F95DE">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E7544E2">
            <w:pPr>
              <w:jc w:val="center"/>
            </w:pPr>
            <w:r>
              <w:rPr>
                <w:rFonts w:ascii="宋体" w:hAnsi="宋体"/>
                <w:sz w:val="18"/>
              </w:rPr>
              <w:t>发放公立医院综合改革补助资金医疗机构数</w:t>
            </w:r>
          </w:p>
        </w:tc>
        <w:tc>
          <w:tcPr>
            <w:tcW w:w="1125" w:type="dxa"/>
            <w:tcBorders>
              <w:top w:val="nil"/>
              <w:left w:val="nil"/>
              <w:bottom w:val="single" w:color="auto" w:sz="4" w:space="0"/>
              <w:right w:val="single" w:color="auto" w:sz="4" w:space="0"/>
            </w:tcBorders>
            <w:shd w:val="clear" w:color="auto" w:fill="auto"/>
            <w:vAlign w:val="center"/>
          </w:tcPr>
          <w:p w14:paraId="63E066C5">
            <w:pPr>
              <w:jc w:val="center"/>
            </w:pPr>
            <w:r>
              <w:rPr>
                <w:rFonts w:ascii="宋体" w:hAnsi="宋体"/>
                <w:sz w:val="18"/>
              </w:rPr>
              <w:t>=2家</w:t>
            </w:r>
          </w:p>
        </w:tc>
        <w:tc>
          <w:tcPr>
            <w:tcW w:w="1229" w:type="dxa"/>
            <w:tcBorders>
              <w:top w:val="nil"/>
              <w:left w:val="nil"/>
              <w:bottom w:val="single" w:color="auto" w:sz="4" w:space="0"/>
              <w:right w:val="single" w:color="auto" w:sz="4" w:space="0"/>
            </w:tcBorders>
            <w:shd w:val="clear" w:color="auto" w:fill="auto"/>
            <w:vAlign w:val="center"/>
          </w:tcPr>
          <w:p w14:paraId="32D37726">
            <w:pPr>
              <w:jc w:val="center"/>
            </w:pPr>
            <w:r>
              <w:rPr>
                <w:rFonts w:ascii="宋体" w:hAnsi="宋体"/>
                <w:sz w:val="18"/>
              </w:rPr>
              <w:t>=2家</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58EAFA3">
            <w:pPr>
              <w:jc w:val="center"/>
            </w:pPr>
            <w:r>
              <w:rPr>
                <w:rFonts w:ascii="宋体" w:hAnsi="宋体"/>
                <w:sz w:val="18"/>
              </w:rPr>
              <w:t>13</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DF50150">
            <w:pPr>
              <w:jc w:val="center"/>
            </w:pPr>
            <w:r>
              <w:rPr>
                <w:rFonts w:ascii="宋体" w:hAnsi="宋体"/>
                <w:sz w:val="18"/>
              </w:rPr>
              <w:t>13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B405911">
            <w:pPr>
              <w:jc w:val="center"/>
            </w:pPr>
          </w:p>
        </w:tc>
      </w:tr>
      <w:tr w14:paraId="08C53F5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657E1E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481859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7EE3683">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8AE1ED4">
            <w:pPr>
              <w:jc w:val="center"/>
            </w:pPr>
            <w:r>
              <w:rPr>
                <w:rFonts w:ascii="宋体" w:hAnsi="宋体"/>
                <w:sz w:val="18"/>
              </w:rPr>
              <w:t>公立医院综合改革医疗机构覆盖率</w:t>
            </w:r>
          </w:p>
        </w:tc>
        <w:tc>
          <w:tcPr>
            <w:tcW w:w="1125" w:type="dxa"/>
            <w:tcBorders>
              <w:top w:val="nil"/>
              <w:left w:val="nil"/>
              <w:bottom w:val="single" w:color="auto" w:sz="4" w:space="0"/>
              <w:right w:val="single" w:color="auto" w:sz="4" w:space="0"/>
            </w:tcBorders>
            <w:shd w:val="clear" w:color="auto" w:fill="auto"/>
            <w:vAlign w:val="center"/>
          </w:tcPr>
          <w:p w14:paraId="6AE15952">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22C825E">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092396C">
            <w:pPr>
              <w:jc w:val="center"/>
            </w:pPr>
            <w:r>
              <w:rPr>
                <w:rFonts w:ascii="宋体" w:hAnsi="宋体"/>
                <w:sz w:val="18"/>
              </w:rPr>
              <w:t>13</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4B1C5F0">
            <w:pPr>
              <w:jc w:val="center"/>
            </w:pPr>
            <w:r>
              <w:rPr>
                <w:rFonts w:ascii="宋体" w:hAnsi="宋体"/>
                <w:sz w:val="18"/>
              </w:rPr>
              <w:t>13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30382FF">
            <w:pPr>
              <w:jc w:val="center"/>
            </w:pPr>
          </w:p>
        </w:tc>
      </w:tr>
      <w:tr w14:paraId="58CDD6F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21AAF4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4C276F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35A51C5">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AFFD852">
            <w:pPr>
              <w:jc w:val="center"/>
            </w:pPr>
            <w:r>
              <w:rPr>
                <w:rFonts w:ascii="宋体" w:hAnsi="宋体"/>
                <w:sz w:val="18"/>
              </w:rPr>
              <w:t>公立医院综合改革医疗机构资金拨付及时率</w:t>
            </w:r>
          </w:p>
        </w:tc>
        <w:tc>
          <w:tcPr>
            <w:tcW w:w="1125" w:type="dxa"/>
            <w:tcBorders>
              <w:top w:val="nil"/>
              <w:left w:val="nil"/>
              <w:bottom w:val="single" w:color="auto" w:sz="4" w:space="0"/>
              <w:right w:val="single" w:color="auto" w:sz="4" w:space="0"/>
            </w:tcBorders>
            <w:shd w:val="clear" w:color="auto" w:fill="auto"/>
            <w:vAlign w:val="center"/>
          </w:tcPr>
          <w:p w14:paraId="541A8EE4">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9E89726">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AFB49E0">
            <w:pPr>
              <w:jc w:val="center"/>
            </w:pPr>
            <w:r>
              <w:rPr>
                <w:rFonts w:ascii="宋体" w:hAnsi="宋体"/>
                <w:sz w:val="18"/>
              </w:rPr>
              <w:t>14</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54DCB46">
            <w:pPr>
              <w:jc w:val="center"/>
            </w:pPr>
            <w:r>
              <w:rPr>
                <w:rFonts w:ascii="宋体" w:hAnsi="宋体"/>
                <w:sz w:val="18"/>
              </w:rPr>
              <w:t>14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47C1F68">
            <w:pPr>
              <w:jc w:val="center"/>
            </w:pPr>
          </w:p>
        </w:tc>
      </w:tr>
      <w:tr w14:paraId="254A9C7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BC70B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73CCBB0">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325EE333">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D3EE135">
            <w:pPr>
              <w:jc w:val="center"/>
            </w:pPr>
            <w:r>
              <w:rPr>
                <w:rFonts w:ascii="宋体" w:hAnsi="宋体"/>
                <w:sz w:val="18"/>
              </w:rPr>
              <w:t>预算成本控置率</w:t>
            </w:r>
          </w:p>
        </w:tc>
        <w:tc>
          <w:tcPr>
            <w:tcW w:w="1125" w:type="dxa"/>
            <w:tcBorders>
              <w:top w:val="nil"/>
              <w:left w:val="nil"/>
              <w:bottom w:val="single" w:color="auto" w:sz="4" w:space="0"/>
              <w:right w:val="single" w:color="auto" w:sz="4" w:space="0"/>
            </w:tcBorders>
            <w:shd w:val="clear" w:color="auto" w:fill="auto"/>
            <w:vAlign w:val="center"/>
          </w:tcPr>
          <w:p w14:paraId="7052AB9B">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2E8E552B">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5660FD7">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77A6DF1">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ED8914B">
            <w:pPr>
              <w:jc w:val="center"/>
            </w:pPr>
          </w:p>
        </w:tc>
      </w:tr>
      <w:tr w14:paraId="46696D6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60B61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B35EFFD">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4F4484C4">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2A63477">
            <w:pPr>
              <w:jc w:val="center"/>
            </w:pPr>
            <w:r>
              <w:rPr>
                <w:rFonts w:ascii="宋体" w:hAnsi="宋体"/>
                <w:sz w:val="18"/>
              </w:rPr>
              <w:t>保障公立医院正常运行</w:t>
            </w:r>
          </w:p>
        </w:tc>
        <w:tc>
          <w:tcPr>
            <w:tcW w:w="1125" w:type="dxa"/>
            <w:tcBorders>
              <w:top w:val="nil"/>
              <w:left w:val="nil"/>
              <w:bottom w:val="single" w:color="auto" w:sz="4" w:space="0"/>
              <w:right w:val="single" w:color="auto" w:sz="4" w:space="0"/>
            </w:tcBorders>
            <w:shd w:val="clear" w:color="auto" w:fill="auto"/>
            <w:vAlign w:val="center"/>
          </w:tcPr>
          <w:p w14:paraId="0D3763DE">
            <w:pPr>
              <w:jc w:val="center"/>
            </w:pPr>
            <w:r>
              <w:rPr>
                <w:rFonts w:ascii="宋体" w:hAnsi="宋体"/>
                <w:sz w:val="18"/>
              </w:rPr>
              <w:t>有效保障</w:t>
            </w:r>
          </w:p>
        </w:tc>
        <w:tc>
          <w:tcPr>
            <w:tcW w:w="1229" w:type="dxa"/>
            <w:tcBorders>
              <w:top w:val="nil"/>
              <w:left w:val="nil"/>
              <w:bottom w:val="single" w:color="auto" w:sz="4" w:space="0"/>
              <w:right w:val="single" w:color="auto" w:sz="4" w:space="0"/>
            </w:tcBorders>
            <w:shd w:val="clear" w:color="auto" w:fill="auto"/>
            <w:vAlign w:val="center"/>
          </w:tcPr>
          <w:p w14:paraId="20FEFCB0">
            <w:pPr>
              <w:jc w:val="center"/>
            </w:pPr>
            <w:r>
              <w:rPr>
                <w:rFonts w:ascii="宋体" w:hAnsi="宋体"/>
                <w:sz w:val="18"/>
              </w:rPr>
              <w:t>有效保障</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130B8E3">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531CB35">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24D9C14">
            <w:pPr>
              <w:jc w:val="center"/>
            </w:pPr>
          </w:p>
        </w:tc>
      </w:tr>
      <w:tr w14:paraId="5C35F62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597D759">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3D2D48A0">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D47ED0F">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B5DFE24">
            <w:pPr>
              <w:jc w:val="center"/>
            </w:pPr>
            <w:r>
              <w:rPr>
                <w:rFonts w:ascii="宋体" w:hAnsi="宋体"/>
                <w:sz w:val="18"/>
              </w:rPr>
              <w:t>公立医院门诊患者满意度</w:t>
            </w:r>
          </w:p>
        </w:tc>
        <w:tc>
          <w:tcPr>
            <w:tcW w:w="1125" w:type="dxa"/>
            <w:tcBorders>
              <w:top w:val="nil"/>
              <w:left w:val="nil"/>
              <w:bottom w:val="single" w:color="auto" w:sz="4" w:space="0"/>
              <w:right w:val="single" w:color="auto" w:sz="4" w:space="0"/>
            </w:tcBorders>
            <w:shd w:val="clear" w:color="auto" w:fill="auto"/>
            <w:vAlign w:val="center"/>
          </w:tcPr>
          <w:p w14:paraId="7FEB6C90">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05B0C714">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9D1F9FE">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7707A2A">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10B5E85">
            <w:pPr>
              <w:jc w:val="center"/>
            </w:pPr>
          </w:p>
        </w:tc>
      </w:tr>
      <w:tr w14:paraId="6899632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D31D88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C4C145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DB47BDC">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0007A3F">
            <w:pPr>
              <w:jc w:val="center"/>
            </w:pPr>
            <w:r>
              <w:rPr>
                <w:rFonts w:ascii="宋体" w:hAnsi="宋体"/>
                <w:sz w:val="18"/>
              </w:rPr>
              <w:t>公立医院住院患者满意度</w:t>
            </w:r>
          </w:p>
        </w:tc>
        <w:tc>
          <w:tcPr>
            <w:tcW w:w="1125" w:type="dxa"/>
            <w:tcBorders>
              <w:top w:val="nil"/>
              <w:left w:val="nil"/>
              <w:bottom w:val="single" w:color="auto" w:sz="4" w:space="0"/>
              <w:right w:val="single" w:color="auto" w:sz="4" w:space="0"/>
            </w:tcBorders>
            <w:shd w:val="clear" w:color="auto" w:fill="auto"/>
            <w:vAlign w:val="center"/>
          </w:tcPr>
          <w:p w14:paraId="2D5E75C4">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1BD8A07F">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091E38E">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7D399FF">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BC7BC8D">
            <w:pPr>
              <w:jc w:val="center"/>
            </w:pPr>
          </w:p>
        </w:tc>
      </w:tr>
      <w:tr w14:paraId="3B630F57">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F7DF223">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7DBF052C">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24366EBC">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742DE9D">
            <w:pPr>
              <w:jc w:val="center"/>
            </w:pPr>
          </w:p>
        </w:tc>
      </w:tr>
    </w:tbl>
    <w:p w14:paraId="6250626E">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40DD1065">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2795AC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CAC4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CF01C45">
            <w:pPr>
              <w:jc w:val="center"/>
            </w:pPr>
            <w:r>
              <w:rPr>
                <w:rFonts w:ascii="宋体" w:hAnsi="宋体"/>
                <w:sz w:val="18"/>
              </w:rPr>
              <w:t>2023年医疗卫生机构能力建设补助（52号）</w:t>
            </w:r>
          </w:p>
        </w:tc>
      </w:tr>
      <w:tr w14:paraId="3A72066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9D85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3A1A3218">
            <w:pPr>
              <w:jc w:val="center"/>
            </w:pPr>
            <w:r>
              <w:rPr>
                <w:rFonts w:ascii="宋体" w:hAnsi="宋体"/>
                <w:sz w:val="18"/>
              </w:rPr>
              <w:t>奇台县卫生健康委员会</w:t>
            </w:r>
          </w:p>
        </w:tc>
        <w:tc>
          <w:tcPr>
            <w:tcW w:w="1275" w:type="dxa"/>
            <w:gridSpan w:val="2"/>
            <w:tcBorders>
              <w:top w:val="nil"/>
              <w:left w:val="nil"/>
              <w:bottom w:val="single" w:color="auto" w:sz="4" w:space="0"/>
              <w:right w:val="single" w:color="000000" w:sz="4" w:space="0"/>
            </w:tcBorders>
            <w:shd w:val="clear" w:color="auto" w:fill="auto"/>
            <w:vAlign w:val="center"/>
          </w:tcPr>
          <w:p w14:paraId="1A008675">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2132F1C6">
            <w:pPr>
              <w:jc w:val="center"/>
            </w:pPr>
            <w:r>
              <w:rPr>
                <w:rFonts w:ascii="宋体" w:hAnsi="宋体"/>
                <w:sz w:val="18"/>
              </w:rPr>
              <w:t>奇台县卫生健康委员会</w:t>
            </w:r>
          </w:p>
        </w:tc>
      </w:tr>
      <w:tr w14:paraId="15858C4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36C969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7D97A97">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D40CF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2A7814A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5BBCE1D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83013F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77C0E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D3BADC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C1C9C3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F64088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BA77F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3D9F3E0">
            <w:pPr>
              <w:jc w:val="center"/>
            </w:pPr>
            <w:r>
              <w:rPr>
                <w:rFonts w:ascii="宋体" w:hAnsi="宋体"/>
                <w:sz w:val="18"/>
              </w:rPr>
              <w:t>200.00</w:t>
            </w:r>
          </w:p>
        </w:tc>
        <w:tc>
          <w:tcPr>
            <w:tcW w:w="1125" w:type="dxa"/>
            <w:tcBorders>
              <w:top w:val="nil"/>
              <w:left w:val="nil"/>
              <w:bottom w:val="single" w:color="auto" w:sz="4" w:space="0"/>
              <w:right w:val="single" w:color="auto" w:sz="4" w:space="0"/>
            </w:tcBorders>
            <w:shd w:val="clear" w:color="auto" w:fill="auto"/>
            <w:noWrap/>
            <w:vAlign w:val="center"/>
          </w:tcPr>
          <w:p w14:paraId="3B6DC519">
            <w:pPr>
              <w:jc w:val="center"/>
            </w:pPr>
            <w:r>
              <w:rPr>
                <w:rFonts w:ascii="宋体" w:hAnsi="宋体"/>
                <w:sz w:val="18"/>
              </w:rPr>
              <w:t>200.00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D2F190F">
            <w:pPr>
              <w:jc w:val="center"/>
            </w:pPr>
            <w:r>
              <w:rPr>
                <w:rFonts w:ascii="宋体" w:hAnsi="宋体"/>
                <w:sz w:val="18"/>
              </w:rPr>
              <w:t>200.00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2E15182">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900A1D8">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584DCF75">
            <w:pPr>
              <w:jc w:val="center"/>
            </w:pPr>
            <w:r>
              <w:rPr>
                <w:rFonts w:ascii="宋体" w:hAnsi="宋体"/>
                <w:sz w:val="18"/>
              </w:rPr>
              <w:t>10.00</w:t>
            </w:r>
          </w:p>
        </w:tc>
      </w:tr>
      <w:tr w14:paraId="6884FC6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0A296B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87DD4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E5DB8F9">
            <w:pPr>
              <w:jc w:val="center"/>
            </w:pPr>
            <w:r>
              <w:rPr>
                <w:rFonts w:ascii="宋体" w:hAnsi="宋体"/>
                <w:sz w:val="18"/>
              </w:rPr>
              <w:t>200.00</w:t>
            </w:r>
          </w:p>
        </w:tc>
        <w:tc>
          <w:tcPr>
            <w:tcW w:w="1125" w:type="dxa"/>
            <w:tcBorders>
              <w:top w:val="nil"/>
              <w:left w:val="nil"/>
              <w:bottom w:val="single" w:color="auto" w:sz="4" w:space="0"/>
              <w:right w:val="single" w:color="auto" w:sz="4" w:space="0"/>
            </w:tcBorders>
            <w:shd w:val="clear" w:color="auto" w:fill="auto"/>
            <w:noWrap/>
            <w:vAlign w:val="center"/>
          </w:tcPr>
          <w:p w14:paraId="2C8E097E">
            <w:pPr>
              <w:jc w:val="center"/>
            </w:pPr>
            <w:r>
              <w:rPr>
                <w:rFonts w:ascii="宋体" w:hAnsi="宋体"/>
                <w:sz w:val="18"/>
              </w:rPr>
              <w:t>200.00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00EE2DD">
            <w:pPr>
              <w:jc w:val="center"/>
            </w:pPr>
            <w:r>
              <w:rPr>
                <w:rFonts w:ascii="宋体" w:hAnsi="宋体"/>
                <w:sz w:val="18"/>
              </w:rPr>
              <w:t>200.00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6222C0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800BA8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F01862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B84AA0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0D3107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C2CAA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88C82D0">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7183416C">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371C099">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DF68AD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63A45F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49AA3A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1C4AFBA">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B7C04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0FD2A9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1FC488E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89AD20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1965A0D">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00095249">
            <w:pPr>
              <w:jc w:val="left"/>
            </w:pPr>
            <w:r>
              <w:rPr>
                <w:rFonts w:ascii="宋体" w:hAnsi="宋体"/>
                <w:sz w:val="18"/>
              </w:rPr>
              <w:t>支持1个非脱贫县医疗卫生机构，每个县支持1家县级医院和若干基层医疗卫生机构能力建设。结合县医院临床专科建设基础，通过重点专科建设、县域医共体、专科联盟、远程医疗协作网建设、设备采购、技术引进等，进一步完善县域医疗卫生服务体系，不断满足县域患者不同层次的看病就医需求。县域内基层医疗卫生机构（社区卫生服务中心和乡镇卫生院）达到服务能力基本标准的比例达到30%以上。</w:t>
            </w:r>
          </w:p>
        </w:tc>
        <w:tc>
          <w:tcPr>
            <w:tcW w:w="4677" w:type="dxa"/>
            <w:gridSpan w:val="7"/>
            <w:tcBorders>
              <w:top w:val="single" w:color="auto" w:sz="4" w:space="0"/>
              <w:left w:val="nil"/>
              <w:bottom w:val="single" w:color="auto" w:sz="4" w:space="0"/>
              <w:right w:val="single" w:color="000000" w:sz="4" w:space="0"/>
            </w:tcBorders>
            <w:shd w:val="clear" w:color="auto" w:fill="auto"/>
          </w:tcPr>
          <w:p w14:paraId="00A6586C">
            <w:pPr>
              <w:jc w:val="left"/>
            </w:pPr>
            <w:r>
              <w:rPr>
                <w:rFonts w:ascii="宋体" w:hAnsi="宋体"/>
                <w:sz w:val="18"/>
              </w:rPr>
              <w:t>下达2023年中央医疗服务与保障能力提升补助资金200万元，其中县人民医院20万元用于支付无创呼吸机、电子监护仪等重症救治监护设备；中医院80万元用于支付中心供养系统服务费、CT、动态监护仪、可视系统、高氧氧舱搬迁费、CT维护费；剩余100万分配医共体分院，主要用于支付医疗设备及信息化建设，已全部完成支付。</w:t>
            </w:r>
          </w:p>
        </w:tc>
      </w:tr>
      <w:tr w14:paraId="5E0C2353">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67933E3">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2C86B1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DC254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3422C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7CC12A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198D29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778F50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65E083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06E99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F20345F">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2B40E2F">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090CB30">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DCFA70F">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248D43F">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4F036102">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4FAD67B0">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A6F9C3C">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6C986B5">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C41B095">
            <w:pPr>
              <w:widowControl/>
              <w:jc w:val="left"/>
              <w:rPr>
                <w:rFonts w:hint="eastAsia" w:ascii="宋体" w:hAnsi="宋体" w:cs="宋体"/>
                <w:color w:val="000000"/>
                <w:kern w:val="0"/>
                <w:sz w:val="18"/>
                <w:szCs w:val="18"/>
              </w:rPr>
            </w:pPr>
          </w:p>
        </w:tc>
      </w:tr>
      <w:tr w14:paraId="7BAE2D8D">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185FE40">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C7799A5">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634E11DA">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50FC567">
            <w:pPr>
              <w:jc w:val="center"/>
            </w:pPr>
            <w:r>
              <w:rPr>
                <w:rFonts w:ascii="宋体" w:hAnsi="宋体"/>
                <w:sz w:val="18"/>
              </w:rPr>
              <w:t>县级医疗机构及基层医疗卫生机构数</w:t>
            </w:r>
          </w:p>
        </w:tc>
        <w:tc>
          <w:tcPr>
            <w:tcW w:w="1125" w:type="dxa"/>
            <w:tcBorders>
              <w:top w:val="nil"/>
              <w:left w:val="nil"/>
              <w:bottom w:val="single" w:color="auto" w:sz="4" w:space="0"/>
              <w:right w:val="single" w:color="auto" w:sz="4" w:space="0"/>
            </w:tcBorders>
            <w:shd w:val="clear" w:color="auto" w:fill="auto"/>
            <w:vAlign w:val="center"/>
          </w:tcPr>
          <w:p w14:paraId="0914E37A">
            <w:pPr>
              <w:jc w:val="center"/>
            </w:pPr>
            <w:r>
              <w:rPr>
                <w:rFonts w:ascii="宋体" w:hAnsi="宋体"/>
                <w:sz w:val="18"/>
              </w:rPr>
              <w:t>=14家</w:t>
            </w:r>
          </w:p>
        </w:tc>
        <w:tc>
          <w:tcPr>
            <w:tcW w:w="1229" w:type="dxa"/>
            <w:tcBorders>
              <w:top w:val="nil"/>
              <w:left w:val="nil"/>
              <w:bottom w:val="single" w:color="auto" w:sz="4" w:space="0"/>
              <w:right w:val="single" w:color="auto" w:sz="4" w:space="0"/>
            </w:tcBorders>
            <w:shd w:val="clear" w:color="auto" w:fill="auto"/>
            <w:vAlign w:val="center"/>
          </w:tcPr>
          <w:p w14:paraId="016777BF">
            <w:pPr>
              <w:jc w:val="center"/>
            </w:pPr>
            <w:r>
              <w:rPr>
                <w:rFonts w:ascii="宋体" w:hAnsi="宋体"/>
                <w:sz w:val="18"/>
              </w:rPr>
              <w:t>=14家</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969853E">
            <w:pPr>
              <w:jc w:val="center"/>
            </w:pPr>
            <w:r>
              <w:rPr>
                <w:rFonts w:ascii="宋体" w:hAnsi="宋体"/>
                <w:sz w:val="18"/>
              </w:rPr>
              <w:t>14</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02997D4">
            <w:pPr>
              <w:jc w:val="center"/>
            </w:pPr>
            <w:r>
              <w:rPr>
                <w:rFonts w:ascii="宋体" w:hAnsi="宋体"/>
                <w:sz w:val="18"/>
              </w:rPr>
              <w:t>14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6B29295">
            <w:pPr>
              <w:jc w:val="center"/>
            </w:pPr>
          </w:p>
        </w:tc>
      </w:tr>
      <w:tr w14:paraId="48F7197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41668B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ABD17D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3496721">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20641C4">
            <w:pPr>
              <w:jc w:val="center"/>
            </w:pPr>
            <w:r>
              <w:rPr>
                <w:rFonts w:ascii="宋体" w:hAnsi="宋体"/>
                <w:sz w:val="18"/>
              </w:rPr>
              <w:t>县级医疗机构及基层医疗卫生机构覆盖率</w:t>
            </w:r>
          </w:p>
        </w:tc>
        <w:tc>
          <w:tcPr>
            <w:tcW w:w="1125" w:type="dxa"/>
            <w:tcBorders>
              <w:top w:val="nil"/>
              <w:left w:val="nil"/>
              <w:bottom w:val="single" w:color="auto" w:sz="4" w:space="0"/>
              <w:right w:val="single" w:color="auto" w:sz="4" w:space="0"/>
            </w:tcBorders>
            <w:shd w:val="clear" w:color="auto" w:fill="auto"/>
            <w:vAlign w:val="center"/>
          </w:tcPr>
          <w:p w14:paraId="0515E1CF">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384815D">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D63AB57">
            <w:pPr>
              <w:jc w:val="center"/>
            </w:pPr>
            <w:r>
              <w:rPr>
                <w:rFonts w:ascii="宋体" w:hAnsi="宋体"/>
                <w:sz w:val="18"/>
              </w:rPr>
              <w:t>13</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3B131A6">
            <w:pPr>
              <w:jc w:val="center"/>
            </w:pPr>
            <w:r>
              <w:rPr>
                <w:rFonts w:ascii="宋体" w:hAnsi="宋体"/>
                <w:sz w:val="18"/>
              </w:rPr>
              <w:t>13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FCA8FAF">
            <w:pPr>
              <w:jc w:val="center"/>
            </w:pPr>
          </w:p>
        </w:tc>
      </w:tr>
      <w:tr w14:paraId="62C9A65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A98016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47AC83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55F2911">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EB7312B">
            <w:pPr>
              <w:jc w:val="center"/>
            </w:pPr>
            <w:r>
              <w:rPr>
                <w:rFonts w:ascii="宋体" w:hAnsi="宋体"/>
                <w:sz w:val="18"/>
              </w:rPr>
              <w:t>拨付县级医疗机构及基层医疗卫生机构及时率</w:t>
            </w:r>
          </w:p>
        </w:tc>
        <w:tc>
          <w:tcPr>
            <w:tcW w:w="1125" w:type="dxa"/>
            <w:tcBorders>
              <w:top w:val="nil"/>
              <w:left w:val="nil"/>
              <w:bottom w:val="single" w:color="auto" w:sz="4" w:space="0"/>
              <w:right w:val="single" w:color="auto" w:sz="4" w:space="0"/>
            </w:tcBorders>
            <w:shd w:val="clear" w:color="auto" w:fill="auto"/>
            <w:vAlign w:val="center"/>
          </w:tcPr>
          <w:p w14:paraId="74E5F6BD">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537B2BD">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4D0BCBA">
            <w:pPr>
              <w:jc w:val="center"/>
            </w:pPr>
            <w:r>
              <w:rPr>
                <w:rFonts w:ascii="宋体" w:hAnsi="宋体"/>
                <w:sz w:val="18"/>
              </w:rPr>
              <w:t>13</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6E4EAA9">
            <w:pPr>
              <w:jc w:val="center"/>
            </w:pPr>
            <w:r>
              <w:rPr>
                <w:rFonts w:ascii="宋体" w:hAnsi="宋体"/>
                <w:sz w:val="18"/>
              </w:rPr>
              <w:t>13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70B2CFC">
            <w:pPr>
              <w:jc w:val="center"/>
            </w:pPr>
          </w:p>
        </w:tc>
      </w:tr>
      <w:tr w14:paraId="298C6D1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FF864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1CEA1B1">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0F1DC5C4">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438A81B">
            <w:pPr>
              <w:jc w:val="center"/>
            </w:pPr>
            <w:r>
              <w:rPr>
                <w:rFonts w:ascii="宋体" w:hAnsi="宋体"/>
                <w:sz w:val="18"/>
              </w:rPr>
              <w:t>预算成本控制率</w:t>
            </w:r>
          </w:p>
        </w:tc>
        <w:tc>
          <w:tcPr>
            <w:tcW w:w="1125" w:type="dxa"/>
            <w:tcBorders>
              <w:top w:val="nil"/>
              <w:left w:val="nil"/>
              <w:bottom w:val="single" w:color="auto" w:sz="4" w:space="0"/>
              <w:right w:val="single" w:color="auto" w:sz="4" w:space="0"/>
            </w:tcBorders>
            <w:shd w:val="clear" w:color="auto" w:fill="auto"/>
            <w:vAlign w:val="center"/>
          </w:tcPr>
          <w:p w14:paraId="0C95B442">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630EE0A">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E28D9F5">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03E9487">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BD4B0B8">
            <w:pPr>
              <w:jc w:val="center"/>
            </w:pPr>
          </w:p>
        </w:tc>
      </w:tr>
      <w:tr w14:paraId="7BF9C5A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B420950">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7F6C027F">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6DA8CA6E">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F6AC762">
            <w:pPr>
              <w:jc w:val="center"/>
            </w:pPr>
            <w:r>
              <w:rPr>
                <w:rFonts w:ascii="宋体" w:hAnsi="宋体"/>
                <w:sz w:val="18"/>
              </w:rPr>
              <w:t>保障县级医疗机构及基层医疗卫生机构正常运行</w:t>
            </w:r>
          </w:p>
        </w:tc>
        <w:tc>
          <w:tcPr>
            <w:tcW w:w="1125" w:type="dxa"/>
            <w:tcBorders>
              <w:top w:val="nil"/>
              <w:left w:val="nil"/>
              <w:bottom w:val="single" w:color="auto" w:sz="4" w:space="0"/>
              <w:right w:val="single" w:color="auto" w:sz="4" w:space="0"/>
            </w:tcBorders>
            <w:shd w:val="clear" w:color="auto" w:fill="auto"/>
            <w:vAlign w:val="center"/>
          </w:tcPr>
          <w:p w14:paraId="3E6FEA52">
            <w:pPr>
              <w:jc w:val="center"/>
            </w:pPr>
            <w:r>
              <w:rPr>
                <w:rFonts w:ascii="宋体" w:hAnsi="宋体"/>
                <w:sz w:val="18"/>
              </w:rPr>
              <w:t>有效保障</w:t>
            </w:r>
          </w:p>
        </w:tc>
        <w:tc>
          <w:tcPr>
            <w:tcW w:w="1229" w:type="dxa"/>
            <w:tcBorders>
              <w:top w:val="nil"/>
              <w:left w:val="nil"/>
              <w:bottom w:val="single" w:color="auto" w:sz="4" w:space="0"/>
              <w:right w:val="single" w:color="auto" w:sz="4" w:space="0"/>
            </w:tcBorders>
            <w:shd w:val="clear" w:color="auto" w:fill="auto"/>
            <w:vAlign w:val="center"/>
          </w:tcPr>
          <w:p w14:paraId="667D1F08">
            <w:pPr>
              <w:jc w:val="center"/>
            </w:pPr>
            <w:r>
              <w:rPr>
                <w:rFonts w:ascii="宋体" w:hAnsi="宋体"/>
                <w:sz w:val="18"/>
              </w:rPr>
              <w:t>有效保障</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91C6E8A">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2C98EE9">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97C2DE8">
            <w:pPr>
              <w:jc w:val="center"/>
            </w:pPr>
          </w:p>
        </w:tc>
      </w:tr>
      <w:tr w14:paraId="0A17678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8211E4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99393B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D977C7F">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78FEEE1">
            <w:pPr>
              <w:jc w:val="center"/>
            </w:pPr>
            <w:r>
              <w:rPr>
                <w:rFonts w:ascii="宋体" w:hAnsi="宋体"/>
                <w:sz w:val="18"/>
              </w:rPr>
              <w:t>完善县域医疗卫生服务体系</w:t>
            </w:r>
          </w:p>
        </w:tc>
        <w:tc>
          <w:tcPr>
            <w:tcW w:w="1125" w:type="dxa"/>
            <w:tcBorders>
              <w:top w:val="nil"/>
              <w:left w:val="nil"/>
              <w:bottom w:val="single" w:color="auto" w:sz="4" w:space="0"/>
              <w:right w:val="single" w:color="auto" w:sz="4" w:space="0"/>
            </w:tcBorders>
            <w:shd w:val="clear" w:color="auto" w:fill="auto"/>
            <w:vAlign w:val="center"/>
          </w:tcPr>
          <w:p w14:paraId="07CBDFF2">
            <w:pPr>
              <w:jc w:val="center"/>
            </w:pPr>
            <w:r>
              <w:rPr>
                <w:rFonts w:ascii="宋体" w:hAnsi="宋体"/>
                <w:sz w:val="18"/>
              </w:rPr>
              <w:t>有效完善</w:t>
            </w:r>
          </w:p>
        </w:tc>
        <w:tc>
          <w:tcPr>
            <w:tcW w:w="1229" w:type="dxa"/>
            <w:tcBorders>
              <w:top w:val="nil"/>
              <w:left w:val="nil"/>
              <w:bottom w:val="single" w:color="auto" w:sz="4" w:space="0"/>
              <w:right w:val="single" w:color="auto" w:sz="4" w:space="0"/>
            </w:tcBorders>
            <w:shd w:val="clear" w:color="auto" w:fill="auto"/>
            <w:vAlign w:val="center"/>
          </w:tcPr>
          <w:p w14:paraId="335AEEDA">
            <w:pPr>
              <w:jc w:val="center"/>
            </w:pPr>
            <w:r>
              <w:rPr>
                <w:rFonts w:ascii="宋体" w:hAnsi="宋体"/>
                <w:sz w:val="18"/>
              </w:rPr>
              <w:t>有效完善</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289F3EB">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15F463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F160053">
            <w:pPr>
              <w:jc w:val="center"/>
            </w:pPr>
          </w:p>
        </w:tc>
      </w:tr>
      <w:tr w14:paraId="4702F86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EEAF41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6A20418">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083F758">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1B4B0A8">
            <w:pPr>
              <w:jc w:val="center"/>
            </w:pPr>
            <w:r>
              <w:rPr>
                <w:rFonts w:ascii="宋体" w:hAnsi="宋体"/>
                <w:sz w:val="18"/>
              </w:rPr>
              <w:t>群众满意度(%)</w:t>
            </w:r>
          </w:p>
        </w:tc>
        <w:tc>
          <w:tcPr>
            <w:tcW w:w="1125" w:type="dxa"/>
            <w:tcBorders>
              <w:top w:val="nil"/>
              <w:left w:val="nil"/>
              <w:bottom w:val="single" w:color="auto" w:sz="4" w:space="0"/>
              <w:right w:val="single" w:color="auto" w:sz="4" w:space="0"/>
            </w:tcBorders>
            <w:shd w:val="clear" w:color="auto" w:fill="auto"/>
            <w:vAlign w:val="center"/>
          </w:tcPr>
          <w:p w14:paraId="0BE9CDAA">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2383A1D1">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BE39C19">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5E812C2">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32469FE">
            <w:pPr>
              <w:jc w:val="center"/>
            </w:pPr>
          </w:p>
        </w:tc>
      </w:tr>
      <w:tr w14:paraId="4BF70E33">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800A464">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2BAF7EC6">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069F41BB">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6A96792">
            <w:pPr>
              <w:jc w:val="center"/>
            </w:pPr>
          </w:p>
        </w:tc>
      </w:tr>
    </w:tbl>
    <w:p w14:paraId="5FE8A347">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7ACCB215">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32AEABD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D8C0E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B6DE9CA">
            <w:pPr>
              <w:jc w:val="center"/>
            </w:pPr>
            <w:r>
              <w:rPr>
                <w:rFonts w:ascii="宋体" w:hAnsi="宋体"/>
                <w:sz w:val="18"/>
              </w:rPr>
              <w:t>2023年国家基本公共卫生服务经费</w:t>
            </w:r>
          </w:p>
        </w:tc>
      </w:tr>
      <w:tr w14:paraId="0F2C892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045A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2C0D442A">
            <w:pPr>
              <w:jc w:val="center"/>
            </w:pPr>
            <w:r>
              <w:rPr>
                <w:rFonts w:ascii="宋体" w:hAnsi="宋体"/>
                <w:sz w:val="18"/>
              </w:rPr>
              <w:t>奇台县卫生健康委员会</w:t>
            </w:r>
          </w:p>
        </w:tc>
        <w:tc>
          <w:tcPr>
            <w:tcW w:w="1275" w:type="dxa"/>
            <w:gridSpan w:val="2"/>
            <w:tcBorders>
              <w:top w:val="nil"/>
              <w:left w:val="nil"/>
              <w:bottom w:val="single" w:color="auto" w:sz="4" w:space="0"/>
              <w:right w:val="single" w:color="000000" w:sz="4" w:space="0"/>
            </w:tcBorders>
            <w:shd w:val="clear" w:color="auto" w:fill="auto"/>
            <w:vAlign w:val="center"/>
          </w:tcPr>
          <w:p w14:paraId="13FCC6D1">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6364054F">
            <w:pPr>
              <w:jc w:val="center"/>
            </w:pPr>
            <w:r>
              <w:rPr>
                <w:rFonts w:ascii="宋体" w:hAnsi="宋体"/>
                <w:sz w:val="18"/>
              </w:rPr>
              <w:t>奇台县卫生健康委员会</w:t>
            </w:r>
          </w:p>
        </w:tc>
      </w:tr>
      <w:tr w14:paraId="49B2251F">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A978F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36D5512">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46587F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761E65F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073BE2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F653E6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A1893A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BE4F5A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0BC764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246FB7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82AD37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DFF22AB">
            <w:pPr>
              <w:jc w:val="center"/>
            </w:pPr>
            <w:r>
              <w:rPr>
                <w:rFonts w:ascii="宋体" w:hAnsi="宋体"/>
                <w:sz w:val="18"/>
              </w:rPr>
              <w:t>1,449.92</w:t>
            </w:r>
          </w:p>
        </w:tc>
        <w:tc>
          <w:tcPr>
            <w:tcW w:w="1125" w:type="dxa"/>
            <w:tcBorders>
              <w:top w:val="nil"/>
              <w:left w:val="nil"/>
              <w:bottom w:val="single" w:color="auto" w:sz="4" w:space="0"/>
              <w:right w:val="single" w:color="auto" w:sz="4" w:space="0"/>
            </w:tcBorders>
            <w:shd w:val="clear" w:color="auto" w:fill="auto"/>
            <w:noWrap/>
            <w:vAlign w:val="center"/>
          </w:tcPr>
          <w:p w14:paraId="6FE1DAED">
            <w:pPr>
              <w:jc w:val="center"/>
            </w:pPr>
            <w:r>
              <w:rPr>
                <w:rFonts w:ascii="宋体" w:hAnsi="宋体"/>
                <w:sz w:val="18"/>
              </w:rPr>
              <w:t>1,739.12</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698AA03">
            <w:pPr>
              <w:jc w:val="center"/>
            </w:pPr>
            <w:r>
              <w:rPr>
                <w:rFonts w:ascii="宋体" w:hAnsi="宋体"/>
                <w:sz w:val="18"/>
              </w:rPr>
              <w:t>1,609.63</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9BF0EED">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1AC9222">
            <w:pPr>
              <w:jc w:val="center"/>
            </w:pPr>
            <w:r>
              <w:rPr>
                <w:rFonts w:ascii="宋体" w:hAnsi="宋体"/>
                <w:sz w:val="18"/>
              </w:rPr>
              <w:t>92.55%</w:t>
            </w:r>
          </w:p>
        </w:tc>
        <w:tc>
          <w:tcPr>
            <w:tcW w:w="1275" w:type="dxa"/>
            <w:tcBorders>
              <w:top w:val="nil"/>
              <w:left w:val="nil"/>
              <w:bottom w:val="single" w:color="auto" w:sz="4" w:space="0"/>
              <w:right w:val="single" w:color="auto" w:sz="4" w:space="0"/>
            </w:tcBorders>
            <w:shd w:val="clear" w:color="auto" w:fill="auto"/>
            <w:vAlign w:val="center"/>
          </w:tcPr>
          <w:p w14:paraId="346EFBBE">
            <w:pPr>
              <w:jc w:val="center"/>
            </w:pPr>
            <w:r>
              <w:rPr>
                <w:rFonts w:ascii="宋体" w:hAnsi="宋体"/>
                <w:sz w:val="18"/>
              </w:rPr>
              <w:t>10.00</w:t>
            </w:r>
          </w:p>
        </w:tc>
      </w:tr>
      <w:tr w14:paraId="0A0B208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911410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5F78F5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542DDA4">
            <w:pPr>
              <w:jc w:val="center"/>
            </w:pPr>
            <w:r>
              <w:rPr>
                <w:rFonts w:ascii="宋体" w:hAnsi="宋体"/>
                <w:sz w:val="18"/>
              </w:rPr>
              <w:t>1,449.92</w:t>
            </w:r>
          </w:p>
        </w:tc>
        <w:tc>
          <w:tcPr>
            <w:tcW w:w="1125" w:type="dxa"/>
            <w:tcBorders>
              <w:top w:val="nil"/>
              <w:left w:val="nil"/>
              <w:bottom w:val="single" w:color="auto" w:sz="4" w:space="0"/>
              <w:right w:val="single" w:color="auto" w:sz="4" w:space="0"/>
            </w:tcBorders>
            <w:shd w:val="clear" w:color="auto" w:fill="auto"/>
            <w:noWrap/>
            <w:vAlign w:val="center"/>
          </w:tcPr>
          <w:p w14:paraId="113D98AC">
            <w:pPr>
              <w:jc w:val="center"/>
            </w:pPr>
            <w:r>
              <w:rPr>
                <w:rFonts w:ascii="宋体" w:hAnsi="宋体"/>
                <w:sz w:val="18"/>
              </w:rPr>
              <w:t>1,739.12</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316CBE4">
            <w:pPr>
              <w:jc w:val="center"/>
            </w:pPr>
            <w:r>
              <w:rPr>
                <w:rFonts w:ascii="宋体" w:hAnsi="宋体"/>
                <w:sz w:val="18"/>
              </w:rPr>
              <w:t>1,609.63</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C988F4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3BE033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B8D629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19C5E6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7EAC7C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5002C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2C9AE42">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6E2F1275">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EE415B5">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F21765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1C5497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8A0F32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0C994E8">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6DF7E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76F935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5173567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65C92F2">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0627B85">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3D298518">
            <w:pPr>
              <w:jc w:val="left"/>
            </w:pPr>
            <w:r>
              <w:rPr>
                <w:rFonts w:ascii="宋体" w:hAnsi="宋体"/>
                <w:sz w:val="18"/>
              </w:rPr>
              <w:t>免费向城乡居民提供基本公共卫生服务，居民电子健康档案建人数150000人,7岁以下儿童健康管理人数10000人，孕产妇系统管理人数600人以提高居民健康水平为落脚点，全面推进基本公共卫生服务项目惠民政策的规范实施。城乡居民公共卫生差距不断缩小，基本公共卫生服务水平不断提高。</w:t>
            </w:r>
          </w:p>
        </w:tc>
        <w:tc>
          <w:tcPr>
            <w:tcW w:w="4677" w:type="dxa"/>
            <w:gridSpan w:val="7"/>
            <w:tcBorders>
              <w:top w:val="single" w:color="auto" w:sz="4" w:space="0"/>
              <w:left w:val="nil"/>
              <w:bottom w:val="single" w:color="auto" w:sz="4" w:space="0"/>
              <w:right w:val="single" w:color="000000" w:sz="4" w:space="0"/>
            </w:tcBorders>
            <w:shd w:val="clear" w:color="auto" w:fill="auto"/>
          </w:tcPr>
          <w:p w14:paraId="7CE3B325">
            <w:pPr>
              <w:jc w:val="left"/>
            </w:pPr>
            <w:r>
              <w:rPr>
                <w:rFonts w:ascii="宋体" w:hAnsi="宋体"/>
                <w:sz w:val="18"/>
              </w:rPr>
              <w:t>提升基本公共卫生服务水平：有效提升；预算控制率：100；老年人中医药健康管理人数：17799；缩小城乡居民公共卫生差距：有效缩小；服务对象满意度：90；资金拨付及时率：100%</w:t>
            </w:r>
          </w:p>
        </w:tc>
      </w:tr>
      <w:tr w14:paraId="5D6F4016">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87E152B">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7FF08D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E03AB8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D8181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3620C6C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2275AD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79C93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CDE7A4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E06FE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921E939">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FFA7259">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6017875">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176D5DA">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6F6F29F">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5AC6A337">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11704C93">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C3663D8">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DA11109">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7176F9E">
            <w:pPr>
              <w:widowControl/>
              <w:jc w:val="left"/>
              <w:rPr>
                <w:rFonts w:hint="eastAsia" w:ascii="宋体" w:hAnsi="宋体" w:cs="宋体"/>
                <w:color w:val="000000"/>
                <w:kern w:val="0"/>
                <w:sz w:val="18"/>
                <w:szCs w:val="18"/>
              </w:rPr>
            </w:pPr>
          </w:p>
        </w:tc>
      </w:tr>
      <w:tr w14:paraId="71D2A917">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4FD0DF7">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B0DA9E6">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363BCF59">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F8E474D">
            <w:pPr>
              <w:jc w:val="center"/>
            </w:pPr>
            <w:r>
              <w:rPr>
                <w:rFonts w:ascii="宋体" w:hAnsi="宋体"/>
                <w:sz w:val="18"/>
              </w:rPr>
              <w:t>居民电子健康档案建人数</w:t>
            </w:r>
          </w:p>
        </w:tc>
        <w:tc>
          <w:tcPr>
            <w:tcW w:w="1125" w:type="dxa"/>
            <w:tcBorders>
              <w:top w:val="nil"/>
              <w:left w:val="nil"/>
              <w:bottom w:val="single" w:color="auto" w:sz="4" w:space="0"/>
              <w:right w:val="single" w:color="auto" w:sz="4" w:space="0"/>
            </w:tcBorders>
            <w:shd w:val="clear" w:color="auto" w:fill="auto"/>
            <w:vAlign w:val="center"/>
          </w:tcPr>
          <w:p w14:paraId="005210C5">
            <w:pPr>
              <w:jc w:val="center"/>
            </w:pPr>
            <w:r>
              <w:rPr>
                <w:rFonts w:ascii="宋体" w:hAnsi="宋体"/>
                <w:sz w:val="18"/>
              </w:rPr>
              <w:t>&gt;=150000人</w:t>
            </w:r>
          </w:p>
        </w:tc>
        <w:tc>
          <w:tcPr>
            <w:tcW w:w="1229" w:type="dxa"/>
            <w:tcBorders>
              <w:top w:val="nil"/>
              <w:left w:val="nil"/>
              <w:bottom w:val="single" w:color="auto" w:sz="4" w:space="0"/>
              <w:right w:val="single" w:color="auto" w:sz="4" w:space="0"/>
            </w:tcBorders>
            <w:shd w:val="clear" w:color="auto" w:fill="auto"/>
            <w:vAlign w:val="center"/>
          </w:tcPr>
          <w:p w14:paraId="675A0718">
            <w:pPr>
              <w:jc w:val="center"/>
            </w:pPr>
            <w:r>
              <w:rPr>
                <w:rFonts w:ascii="宋体" w:hAnsi="宋体"/>
                <w:sz w:val="18"/>
              </w:rPr>
              <w:t>=156440人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3CF0009">
            <w:pPr>
              <w:jc w:val="center"/>
            </w:pPr>
            <w:r>
              <w:rPr>
                <w:rFonts w:ascii="宋体" w:hAnsi="宋体"/>
                <w:sz w:val="18"/>
              </w:rPr>
              <w:t>2.5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74112BE">
            <w:pPr>
              <w:jc w:val="center"/>
            </w:pPr>
            <w:r>
              <w:rPr>
                <w:rFonts w:ascii="宋体" w:hAnsi="宋体"/>
                <w:sz w:val="18"/>
              </w:rPr>
              <w:t>2.39</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678C2B6">
            <w:pPr>
              <w:jc w:val="center"/>
            </w:pPr>
            <w:r>
              <w:rPr>
                <w:rFonts w:ascii="宋体" w:hAnsi="宋体"/>
                <w:sz w:val="18"/>
              </w:rPr>
              <w:t>新建电子健康档案的居民数逐年增多。改进措施：今后提高指标设置的准确性</w:t>
            </w:r>
          </w:p>
        </w:tc>
      </w:tr>
      <w:tr w14:paraId="6F243A9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9ADC38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A33DD2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2B7EE59">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53F8341">
            <w:pPr>
              <w:jc w:val="center"/>
            </w:pPr>
            <w:r>
              <w:rPr>
                <w:rFonts w:ascii="宋体" w:hAnsi="宋体"/>
                <w:sz w:val="18"/>
              </w:rPr>
              <w:t>7岁以下儿童健康管理人数</w:t>
            </w:r>
          </w:p>
        </w:tc>
        <w:tc>
          <w:tcPr>
            <w:tcW w:w="1125" w:type="dxa"/>
            <w:tcBorders>
              <w:top w:val="nil"/>
              <w:left w:val="nil"/>
              <w:bottom w:val="single" w:color="auto" w:sz="4" w:space="0"/>
              <w:right w:val="single" w:color="auto" w:sz="4" w:space="0"/>
            </w:tcBorders>
            <w:shd w:val="clear" w:color="auto" w:fill="auto"/>
            <w:vAlign w:val="center"/>
          </w:tcPr>
          <w:p w14:paraId="609B33EC">
            <w:pPr>
              <w:jc w:val="center"/>
            </w:pPr>
            <w:r>
              <w:rPr>
                <w:rFonts w:ascii="宋体" w:hAnsi="宋体"/>
                <w:sz w:val="18"/>
              </w:rPr>
              <w:t>&gt;=10000人</w:t>
            </w:r>
          </w:p>
        </w:tc>
        <w:tc>
          <w:tcPr>
            <w:tcW w:w="1229" w:type="dxa"/>
            <w:tcBorders>
              <w:top w:val="nil"/>
              <w:left w:val="nil"/>
              <w:bottom w:val="single" w:color="auto" w:sz="4" w:space="0"/>
              <w:right w:val="single" w:color="auto" w:sz="4" w:space="0"/>
            </w:tcBorders>
            <w:shd w:val="clear" w:color="auto" w:fill="auto"/>
            <w:vAlign w:val="center"/>
          </w:tcPr>
          <w:p w14:paraId="3D23C05F">
            <w:pPr>
              <w:jc w:val="center"/>
            </w:pPr>
            <w:r>
              <w:rPr>
                <w:rFonts w:ascii="宋体" w:hAnsi="宋体"/>
                <w:sz w:val="18"/>
              </w:rPr>
              <w:t>=9777人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F97DBF9">
            <w:pPr>
              <w:jc w:val="center"/>
            </w:pPr>
            <w:r>
              <w:rPr>
                <w:rFonts w:ascii="宋体" w:hAnsi="宋体"/>
                <w:sz w:val="18"/>
              </w:rPr>
              <w:t>2.5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FDEA2AC">
            <w:pPr>
              <w:jc w:val="center"/>
            </w:pPr>
            <w:r>
              <w:rPr>
                <w:rFonts w:ascii="宋体" w:hAnsi="宋体"/>
                <w:sz w:val="18"/>
              </w:rPr>
              <w:t>2.36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B135157">
            <w:pPr>
              <w:jc w:val="center"/>
            </w:pPr>
            <w:r>
              <w:rPr>
                <w:rFonts w:ascii="宋体" w:hAnsi="宋体"/>
                <w:sz w:val="18"/>
              </w:rPr>
              <w:t>出生率逐年下降，7岁以下儿童数量减少。改进措施：今后提高指标设置的准确性</w:t>
            </w:r>
          </w:p>
        </w:tc>
      </w:tr>
      <w:tr w14:paraId="2A09159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BE79CD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F79187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3AC225C">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DAF05CE">
            <w:pPr>
              <w:jc w:val="center"/>
            </w:pPr>
            <w:r>
              <w:rPr>
                <w:rFonts w:ascii="宋体" w:hAnsi="宋体"/>
                <w:sz w:val="18"/>
              </w:rPr>
              <w:t>孕产妇系统管理人数</w:t>
            </w:r>
          </w:p>
        </w:tc>
        <w:tc>
          <w:tcPr>
            <w:tcW w:w="1125" w:type="dxa"/>
            <w:tcBorders>
              <w:top w:val="nil"/>
              <w:left w:val="nil"/>
              <w:bottom w:val="single" w:color="auto" w:sz="4" w:space="0"/>
              <w:right w:val="single" w:color="auto" w:sz="4" w:space="0"/>
            </w:tcBorders>
            <w:shd w:val="clear" w:color="auto" w:fill="auto"/>
            <w:vAlign w:val="center"/>
          </w:tcPr>
          <w:p w14:paraId="7E7E7644">
            <w:pPr>
              <w:jc w:val="center"/>
            </w:pPr>
            <w:r>
              <w:rPr>
                <w:rFonts w:ascii="宋体" w:hAnsi="宋体"/>
                <w:sz w:val="18"/>
              </w:rPr>
              <w:t>&gt;=600人</w:t>
            </w:r>
          </w:p>
        </w:tc>
        <w:tc>
          <w:tcPr>
            <w:tcW w:w="1229" w:type="dxa"/>
            <w:tcBorders>
              <w:top w:val="nil"/>
              <w:left w:val="nil"/>
              <w:bottom w:val="single" w:color="auto" w:sz="4" w:space="0"/>
              <w:right w:val="single" w:color="auto" w:sz="4" w:space="0"/>
            </w:tcBorders>
            <w:shd w:val="clear" w:color="auto" w:fill="auto"/>
            <w:vAlign w:val="center"/>
          </w:tcPr>
          <w:p w14:paraId="548C0504">
            <w:pPr>
              <w:jc w:val="center"/>
            </w:pPr>
            <w:r>
              <w:rPr>
                <w:rFonts w:ascii="宋体" w:hAnsi="宋体"/>
                <w:sz w:val="18"/>
              </w:rPr>
              <w:t>=981人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AA93D1A">
            <w:pPr>
              <w:jc w:val="center"/>
            </w:pPr>
            <w:r>
              <w:rPr>
                <w:rFonts w:ascii="宋体" w:hAnsi="宋体"/>
                <w:sz w:val="18"/>
              </w:rPr>
              <w:t>2.5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999CF55">
            <w:pPr>
              <w:jc w:val="center"/>
            </w:pPr>
            <w:r>
              <w:rPr>
                <w:rFonts w:ascii="宋体" w:hAnsi="宋体"/>
                <w:sz w:val="18"/>
              </w:rPr>
              <w:t>0.91</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CB3D542">
            <w:pPr>
              <w:jc w:val="center"/>
            </w:pPr>
            <w:r>
              <w:rPr>
                <w:rFonts w:ascii="宋体" w:hAnsi="宋体"/>
                <w:sz w:val="18"/>
              </w:rPr>
              <w:t>孕产妇系统管理越来越规范，高危孕产妇全部管理到位。改进措施：今后提高指标设置的准确性</w:t>
            </w:r>
          </w:p>
        </w:tc>
      </w:tr>
      <w:tr w14:paraId="200D8DC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98E798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9D82B6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50694BD">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88513F1">
            <w:pPr>
              <w:jc w:val="center"/>
            </w:pPr>
            <w:r>
              <w:rPr>
                <w:rFonts w:ascii="宋体" w:hAnsi="宋体"/>
                <w:sz w:val="18"/>
              </w:rPr>
              <w:t>高血压患者管理人数</w:t>
            </w:r>
          </w:p>
        </w:tc>
        <w:tc>
          <w:tcPr>
            <w:tcW w:w="1125" w:type="dxa"/>
            <w:tcBorders>
              <w:top w:val="nil"/>
              <w:left w:val="nil"/>
              <w:bottom w:val="single" w:color="auto" w:sz="4" w:space="0"/>
              <w:right w:val="single" w:color="auto" w:sz="4" w:space="0"/>
            </w:tcBorders>
            <w:shd w:val="clear" w:color="auto" w:fill="auto"/>
            <w:vAlign w:val="center"/>
          </w:tcPr>
          <w:p w14:paraId="345AD300">
            <w:pPr>
              <w:jc w:val="center"/>
            </w:pPr>
            <w:r>
              <w:rPr>
                <w:rFonts w:ascii="宋体" w:hAnsi="宋体"/>
                <w:sz w:val="18"/>
              </w:rPr>
              <w:t>=12630人</w:t>
            </w:r>
          </w:p>
        </w:tc>
        <w:tc>
          <w:tcPr>
            <w:tcW w:w="1229" w:type="dxa"/>
            <w:tcBorders>
              <w:top w:val="nil"/>
              <w:left w:val="nil"/>
              <w:bottom w:val="single" w:color="auto" w:sz="4" w:space="0"/>
              <w:right w:val="single" w:color="auto" w:sz="4" w:space="0"/>
            </w:tcBorders>
            <w:shd w:val="clear" w:color="auto" w:fill="auto"/>
            <w:vAlign w:val="center"/>
          </w:tcPr>
          <w:p w14:paraId="1B5D87A9">
            <w:pPr>
              <w:jc w:val="center"/>
            </w:pPr>
            <w:r>
              <w:rPr>
                <w:rFonts w:ascii="宋体" w:hAnsi="宋体"/>
                <w:sz w:val="18"/>
              </w:rPr>
              <w:t>=13597人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E2A1E02">
            <w:pPr>
              <w:jc w:val="center"/>
            </w:pPr>
            <w:r>
              <w:rPr>
                <w:rFonts w:ascii="宋体" w:hAnsi="宋体"/>
                <w:sz w:val="18"/>
              </w:rPr>
              <w:t>2.5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0CE14BB">
            <w:pPr>
              <w:jc w:val="center"/>
            </w:pPr>
            <w:r>
              <w:rPr>
                <w:rFonts w:ascii="宋体" w:hAnsi="宋体"/>
                <w:sz w:val="18"/>
              </w:rPr>
              <w:t>2.31</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CFE3A40">
            <w:pPr>
              <w:jc w:val="center"/>
            </w:pPr>
            <w:r>
              <w:rPr>
                <w:rFonts w:ascii="宋体" w:hAnsi="宋体"/>
                <w:sz w:val="18"/>
              </w:rPr>
              <w:t>全民健康体检筛查出高血压患者增多。改进措施：今后提高指标设置的准确性</w:t>
            </w:r>
          </w:p>
        </w:tc>
      </w:tr>
      <w:tr w14:paraId="01068BD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305E88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4B69B4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C70900B">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552E33F">
            <w:pPr>
              <w:jc w:val="center"/>
            </w:pPr>
            <w:r>
              <w:rPr>
                <w:rFonts w:ascii="宋体" w:hAnsi="宋体"/>
                <w:sz w:val="18"/>
              </w:rPr>
              <w:t>2型糖尿病患者管理人数</w:t>
            </w:r>
          </w:p>
        </w:tc>
        <w:tc>
          <w:tcPr>
            <w:tcW w:w="1125" w:type="dxa"/>
            <w:tcBorders>
              <w:top w:val="nil"/>
              <w:left w:val="nil"/>
              <w:bottom w:val="single" w:color="auto" w:sz="4" w:space="0"/>
              <w:right w:val="single" w:color="auto" w:sz="4" w:space="0"/>
            </w:tcBorders>
            <w:shd w:val="clear" w:color="auto" w:fill="auto"/>
            <w:vAlign w:val="center"/>
          </w:tcPr>
          <w:p w14:paraId="57E49511">
            <w:pPr>
              <w:jc w:val="center"/>
            </w:pPr>
            <w:r>
              <w:rPr>
                <w:rFonts w:ascii="宋体" w:hAnsi="宋体"/>
                <w:sz w:val="18"/>
              </w:rPr>
              <w:t>=4500人</w:t>
            </w:r>
          </w:p>
        </w:tc>
        <w:tc>
          <w:tcPr>
            <w:tcW w:w="1229" w:type="dxa"/>
            <w:tcBorders>
              <w:top w:val="nil"/>
              <w:left w:val="nil"/>
              <w:bottom w:val="single" w:color="auto" w:sz="4" w:space="0"/>
              <w:right w:val="single" w:color="auto" w:sz="4" w:space="0"/>
            </w:tcBorders>
            <w:shd w:val="clear" w:color="auto" w:fill="auto"/>
            <w:vAlign w:val="center"/>
          </w:tcPr>
          <w:p w14:paraId="77379B51">
            <w:pPr>
              <w:jc w:val="center"/>
            </w:pPr>
            <w:r>
              <w:rPr>
                <w:rFonts w:ascii="宋体" w:hAnsi="宋体"/>
                <w:sz w:val="18"/>
              </w:rPr>
              <w:t>=5003人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B4E7314">
            <w:pPr>
              <w:jc w:val="center"/>
            </w:pPr>
            <w:r>
              <w:rPr>
                <w:rFonts w:ascii="宋体" w:hAnsi="宋体"/>
                <w:sz w:val="18"/>
              </w:rPr>
              <w:t>2.5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BA19B75">
            <w:pPr>
              <w:jc w:val="center"/>
            </w:pPr>
            <w:r>
              <w:rPr>
                <w:rFonts w:ascii="宋体" w:hAnsi="宋体"/>
                <w:sz w:val="18"/>
              </w:rPr>
              <w:t>2.22</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1D5C581">
            <w:pPr>
              <w:jc w:val="center"/>
            </w:pPr>
            <w:r>
              <w:rPr>
                <w:rFonts w:ascii="宋体" w:hAnsi="宋体"/>
                <w:sz w:val="18"/>
              </w:rPr>
              <w:t>全民健康体检筛查出糖尿病患者增多。改进措施：今后提高指标设置的准确性</w:t>
            </w:r>
          </w:p>
        </w:tc>
      </w:tr>
      <w:tr w14:paraId="56F3584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330078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49ECFD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B990CB4">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98930CE">
            <w:pPr>
              <w:jc w:val="center"/>
            </w:pPr>
            <w:r>
              <w:rPr>
                <w:rFonts w:ascii="宋体" w:hAnsi="宋体"/>
                <w:sz w:val="18"/>
              </w:rPr>
              <w:t>老年人中医药健康管理人数</w:t>
            </w:r>
          </w:p>
        </w:tc>
        <w:tc>
          <w:tcPr>
            <w:tcW w:w="1125" w:type="dxa"/>
            <w:tcBorders>
              <w:top w:val="nil"/>
              <w:left w:val="nil"/>
              <w:bottom w:val="single" w:color="auto" w:sz="4" w:space="0"/>
              <w:right w:val="single" w:color="auto" w:sz="4" w:space="0"/>
            </w:tcBorders>
            <w:shd w:val="clear" w:color="auto" w:fill="auto"/>
            <w:vAlign w:val="center"/>
          </w:tcPr>
          <w:p w14:paraId="0F221965">
            <w:pPr>
              <w:jc w:val="center"/>
            </w:pPr>
            <w:r>
              <w:rPr>
                <w:rFonts w:ascii="宋体" w:hAnsi="宋体"/>
                <w:sz w:val="18"/>
              </w:rPr>
              <w:t>=17799人</w:t>
            </w:r>
          </w:p>
        </w:tc>
        <w:tc>
          <w:tcPr>
            <w:tcW w:w="1229" w:type="dxa"/>
            <w:tcBorders>
              <w:top w:val="nil"/>
              <w:left w:val="nil"/>
              <w:bottom w:val="single" w:color="auto" w:sz="4" w:space="0"/>
              <w:right w:val="single" w:color="auto" w:sz="4" w:space="0"/>
            </w:tcBorders>
            <w:shd w:val="clear" w:color="auto" w:fill="auto"/>
            <w:vAlign w:val="center"/>
          </w:tcPr>
          <w:p w14:paraId="2A34E0E7">
            <w:pPr>
              <w:jc w:val="center"/>
            </w:pPr>
            <w:r>
              <w:rPr>
                <w:rFonts w:ascii="宋体" w:hAnsi="宋体"/>
                <w:sz w:val="18"/>
              </w:rPr>
              <w:t>=17799人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9A4D403">
            <w:pPr>
              <w:jc w:val="center"/>
            </w:pPr>
            <w:r>
              <w:rPr>
                <w:rFonts w:ascii="宋体" w:hAnsi="宋体"/>
                <w:sz w:val="18"/>
              </w:rPr>
              <w:t>2.5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366459D">
            <w:pPr>
              <w:jc w:val="center"/>
            </w:pPr>
            <w:r>
              <w:rPr>
                <w:rFonts w:ascii="宋体" w:hAnsi="宋体"/>
                <w:sz w:val="18"/>
              </w:rPr>
              <w:t>2.5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5897FAA">
            <w:pPr>
              <w:jc w:val="center"/>
            </w:pPr>
          </w:p>
        </w:tc>
      </w:tr>
      <w:tr w14:paraId="767AE0E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08D71A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D4D1A4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1F63277">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CFAF82B">
            <w:pPr>
              <w:jc w:val="center"/>
            </w:pPr>
            <w:r>
              <w:rPr>
                <w:rFonts w:ascii="宋体" w:hAnsi="宋体"/>
                <w:sz w:val="18"/>
              </w:rPr>
              <w:t>儿童中医药健康管理人数</w:t>
            </w:r>
          </w:p>
        </w:tc>
        <w:tc>
          <w:tcPr>
            <w:tcW w:w="1125" w:type="dxa"/>
            <w:tcBorders>
              <w:top w:val="nil"/>
              <w:left w:val="nil"/>
              <w:bottom w:val="single" w:color="auto" w:sz="4" w:space="0"/>
              <w:right w:val="single" w:color="auto" w:sz="4" w:space="0"/>
            </w:tcBorders>
            <w:shd w:val="clear" w:color="auto" w:fill="auto"/>
            <w:vAlign w:val="center"/>
          </w:tcPr>
          <w:p w14:paraId="130F43B2">
            <w:pPr>
              <w:jc w:val="center"/>
            </w:pPr>
            <w:r>
              <w:rPr>
                <w:rFonts w:ascii="宋体" w:hAnsi="宋体"/>
                <w:sz w:val="18"/>
              </w:rPr>
              <w:t>=2760人</w:t>
            </w:r>
          </w:p>
        </w:tc>
        <w:tc>
          <w:tcPr>
            <w:tcW w:w="1229" w:type="dxa"/>
            <w:tcBorders>
              <w:top w:val="nil"/>
              <w:left w:val="nil"/>
              <w:bottom w:val="single" w:color="auto" w:sz="4" w:space="0"/>
              <w:right w:val="single" w:color="auto" w:sz="4" w:space="0"/>
            </w:tcBorders>
            <w:shd w:val="clear" w:color="auto" w:fill="auto"/>
            <w:vAlign w:val="center"/>
          </w:tcPr>
          <w:p w14:paraId="4BA4AE5F">
            <w:pPr>
              <w:jc w:val="center"/>
            </w:pPr>
            <w:r>
              <w:rPr>
                <w:rFonts w:ascii="宋体" w:hAnsi="宋体"/>
                <w:sz w:val="18"/>
              </w:rPr>
              <w:t>=3334人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7C260E3">
            <w:pPr>
              <w:jc w:val="center"/>
            </w:pPr>
            <w:r>
              <w:rPr>
                <w:rFonts w:ascii="宋体" w:hAnsi="宋体"/>
                <w:sz w:val="18"/>
              </w:rPr>
              <w:t>2.5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70B86EF">
            <w:pPr>
              <w:jc w:val="center"/>
            </w:pPr>
            <w:r>
              <w:rPr>
                <w:rFonts w:ascii="宋体" w:hAnsi="宋体"/>
                <w:sz w:val="18"/>
              </w:rPr>
              <w:t>1.98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0444795">
            <w:pPr>
              <w:jc w:val="center"/>
            </w:pPr>
            <w:r>
              <w:rPr>
                <w:rFonts w:ascii="宋体" w:hAnsi="宋体"/>
                <w:sz w:val="18"/>
              </w:rPr>
              <w:t>随着家长对于儿童中医药健康管理越来越规重视，接受管理的儿童数量急剧增加。改进措施：今后提高指标设置的准确性</w:t>
            </w:r>
          </w:p>
        </w:tc>
      </w:tr>
      <w:tr w14:paraId="04075E4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3135D4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8EE58C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AD02739">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E7DB59C">
            <w:pPr>
              <w:jc w:val="center"/>
            </w:pPr>
            <w:r>
              <w:rPr>
                <w:rFonts w:ascii="宋体" w:hAnsi="宋体"/>
                <w:sz w:val="18"/>
              </w:rPr>
              <w:t>居民规范化电子健康档案覆盖率</w:t>
            </w:r>
          </w:p>
        </w:tc>
        <w:tc>
          <w:tcPr>
            <w:tcW w:w="1125" w:type="dxa"/>
            <w:tcBorders>
              <w:top w:val="nil"/>
              <w:left w:val="nil"/>
              <w:bottom w:val="single" w:color="auto" w:sz="4" w:space="0"/>
              <w:right w:val="single" w:color="auto" w:sz="4" w:space="0"/>
            </w:tcBorders>
            <w:shd w:val="clear" w:color="auto" w:fill="auto"/>
            <w:vAlign w:val="center"/>
          </w:tcPr>
          <w:p w14:paraId="47ACFDE9">
            <w:pPr>
              <w:jc w:val="center"/>
            </w:pPr>
            <w:r>
              <w:rPr>
                <w:rFonts w:ascii="宋体" w:hAnsi="宋体"/>
                <w:sz w:val="18"/>
              </w:rPr>
              <w:t>&gt;=60%</w:t>
            </w:r>
          </w:p>
        </w:tc>
        <w:tc>
          <w:tcPr>
            <w:tcW w:w="1229" w:type="dxa"/>
            <w:tcBorders>
              <w:top w:val="nil"/>
              <w:left w:val="nil"/>
              <w:bottom w:val="single" w:color="auto" w:sz="4" w:space="0"/>
              <w:right w:val="single" w:color="auto" w:sz="4" w:space="0"/>
            </w:tcBorders>
            <w:shd w:val="clear" w:color="auto" w:fill="auto"/>
            <w:vAlign w:val="center"/>
          </w:tcPr>
          <w:p w14:paraId="52959E1F">
            <w:pPr>
              <w:jc w:val="center"/>
            </w:pPr>
            <w:r>
              <w:rPr>
                <w:rFonts w:ascii="宋体" w:hAnsi="宋体"/>
                <w:sz w:val="18"/>
              </w:rPr>
              <w:t>=70.96%</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0DFFA3B">
            <w:pPr>
              <w:jc w:val="center"/>
            </w:pPr>
            <w:r>
              <w:rPr>
                <w:rFonts w:ascii="宋体" w:hAnsi="宋体"/>
                <w:sz w:val="18"/>
              </w:rPr>
              <w:t>2.5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B8F83A6">
            <w:pPr>
              <w:jc w:val="center"/>
            </w:pPr>
            <w:r>
              <w:rPr>
                <w:rFonts w:ascii="宋体" w:hAnsi="宋体"/>
                <w:sz w:val="18"/>
              </w:rPr>
              <w:t>2.04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BBA4575">
            <w:pPr>
              <w:jc w:val="center"/>
            </w:pPr>
            <w:r>
              <w:rPr>
                <w:rFonts w:ascii="宋体" w:hAnsi="宋体"/>
                <w:sz w:val="18"/>
              </w:rPr>
              <w:t>常住居民电子化健康档案不断更新，新增档案增多覆盖率逐渐提高。改进措施：今后提高指标设置的准确性</w:t>
            </w:r>
          </w:p>
        </w:tc>
      </w:tr>
      <w:tr w14:paraId="79B2469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B90CF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B33D9B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F333357">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A457ADA">
            <w:pPr>
              <w:jc w:val="center"/>
            </w:pPr>
            <w:r>
              <w:rPr>
                <w:rFonts w:ascii="宋体" w:hAnsi="宋体"/>
                <w:sz w:val="18"/>
              </w:rPr>
              <w:t>居民健康档案使用率</w:t>
            </w:r>
          </w:p>
        </w:tc>
        <w:tc>
          <w:tcPr>
            <w:tcW w:w="1125" w:type="dxa"/>
            <w:tcBorders>
              <w:top w:val="nil"/>
              <w:left w:val="nil"/>
              <w:bottom w:val="single" w:color="auto" w:sz="4" w:space="0"/>
              <w:right w:val="single" w:color="auto" w:sz="4" w:space="0"/>
            </w:tcBorders>
            <w:shd w:val="clear" w:color="auto" w:fill="auto"/>
            <w:vAlign w:val="center"/>
          </w:tcPr>
          <w:p w14:paraId="5686ECC3">
            <w:pPr>
              <w:jc w:val="center"/>
            </w:pPr>
            <w:r>
              <w:rPr>
                <w:rFonts w:ascii="宋体" w:hAnsi="宋体"/>
                <w:sz w:val="18"/>
              </w:rPr>
              <w:t>&gt;=40%</w:t>
            </w:r>
          </w:p>
        </w:tc>
        <w:tc>
          <w:tcPr>
            <w:tcW w:w="1229" w:type="dxa"/>
            <w:tcBorders>
              <w:top w:val="nil"/>
              <w:left w:val="nil"/>
              <w:bottom w:val="single" w:color="auto" w:sz="4" w:space="0"/>
              <w:right w:val="single" w:color="auto" w:sz="4" w:space="0"/>
            </w:tcBorders>
            <w:shd w:val="clear" w:color="auto" w:fill="auto"/>
            <w:vAlign w:val="center"/>
          </w:tcPr>
          <w:p w14:paraId="1135E084">
            <w:pPr>
              <w:jc w:val="center"/>
            </w:pPr>
            <w:r>
              <w:rPr>
                <w:rFonts w:ascii="宋体" w:hAnsi="宋体"/>
                <w:sz w:val="18"/>
              </w:rPr>
              <w:t>=66.13%</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AF2DC1A">
            <w:pPr>
              <w:jc w:val="center"/>
            </w:pPr>
            <w:r>
              <w:rPr>
                <w:rFonts w:ascii="宋体" w:hAnsi="宋体"/>
                <w:sz w:val="18"/>
              </w:rPr>
              <w:t>2</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1F2BB78">
            <w:pPr>
              <w:jc w:val="center"/>
            </w:pPr>
            <w:r>
              <w:rPr>
                <w:rFonts w:ascii="宋体" w:hAnsi="宋体"/>
                <w:sz w:val="18"/>
              </w:rPr>
              <w:t>0.69</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80EC542">
            <w:pPr>
              <w:jc w:val="center"/>
            </w:pPr>
            <w:r>
              <w:rPr>
                <w:rFonts w:ascii="宋体" w:hAnsi="宋体"/>
                <w:sz w:val="18"/>
              </w:rPr>
              <w:t>随着社会科学技术的进步，电子信息化功能不断增强，居民电子健康档案使用率增加。改进措施：今后提高指标设置的准确性</w:t>
            </w:r>
          </w:p>
        </w:tc>
      </w:tr>
      <w:tr w14:paraId="01DA90E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74A47D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7B23C0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BB49760">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A2033BD">
            <w:pPr>
              <w:jc w:val="center"/>
            </w:pPr>
            <w:r>
              <w:rPr>
                <w:rFonts w:ascii="宋体" w:hAnsi="宋体"/>
                <w:sz w:val="18"/>
              </w:rPr>
              <w:t>高血压患者基层规范管理服务率</w:t>
            </w:r>
          </w:p>
        </w:tc>
        <w:tc>
          <w:tcPr>
            <w:tcW w:w="1125" w:type="dxa"/>
            <w:tcBorders>
              <w:top w:val="nil"/>
              <w:left w:val="nil"/>
              <w:bottom w:val="single" w:color="auto" w:sz="4" w:space="0"/>
              <w:right w:val="single" w:color="auto" w:sz="4" w:space="0"/>
            </w:tcBorders>
            <w:shd w:val="clear" w:color="auto" w:fill="auto"/>
            <w:vAlign w:val="center"/>
          </w:tcPr>
          <w:p w14:paraId="006DA8CA">
            <w:pPr>
              <w:jc w:val="center"/>
            </w:pPr>
            <w:r>
              <w:rPr>
                <w:rFonts w:ascii="宋体" w:hAnsi="宋体"/>
                <w:sz w:val="18"/>
              </w:rPr>
              <w:t>&gt;=60%</w:t>
            </w:r>
          </w:p>
        </w:tc>
        <w:tc>
          <w:tcPr>
            <w:tcW w:w="1229" w:type="dxa"/>
            <w:tcBorders>
              <w:top w:val="nil"/>
              <w:left w:val="nil"/>
              <w:bottom w:val="single" w:color="auto" w:sz="4" w:space="0"/>
              <w:right w:val="single" w:color="auto" w:sz="4" w:space="0"/>
            </w:tcBorders>
            <w:shd w:val="clear" w:color="auto" w:fill="auto"/>
            <w:vAlign w:val="center"/>
          </w:tcPr>
          <w:p w14:paraId="09F0F9AB">
            <w:pPr>
              <w:jc w:val="center"/>
            </w:pPr>
            <w:r>
              <w:rPr>
                <w:rFonts w:ascii="宋体" w:hAnsi="宋体"/>
                <w:sz w:val="18"/>
              </w:rPr>
              <w:t>=76.61%</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CA6D602">
            <w:pPr>
              <w:jc w:val="center"/>
            </w:pPr>
            <w:r>
              <w:rPr>
                <w:rFonts w:ascii="宋体" w:hAnsi="宋体"/>
                <w:sz w:val="18"/>
              </w:rPr>
              <w:t>2</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76CFB9C">
            <w:pPr>
              <w:jc w:val="center"/>
            </w:pPr>
            <w:r>
              <w:rPr>
                <w:rFonts w:ascii="宋体" w:hAnsi="宋体"/>
                <w:sz w:val="18"/>
              </w:rPr>
              <w:t>1.45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AFD48B2">
            <w:pPr>
              <w:jc w:val="center"/>
            </w:pPr>
            <w:r>
              <w:rPr>
                <w:rFonts w:ascii="宋体" w:hAnsi="宋体"/>
                <w:sz w:val="18"/>
              </w:rPr>
              <w:t>全民健康体检筛查出高血压患者增多。改进措施：今后提高指标设置的准确性</w:t>
            </w:r>
          </w:p>
        </w:tc>
      </w:tr>
      <w:tr w14:paraId="07947DD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8F5EF9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DF66A5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15AC309">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1F8D690">
            <w:pPr>
              <w:jc w:val="center"/>
            </w:pPr>
            <w:r>
              <w:rPr>
                <w:rFonts w:ascii="宋体" w:hAnsi="宋体"/>
                <w:sz w:val="18"/>
              </w:rPr>
              <w:t>2型糖尿病患者基层规范管理服务率</w:t>
            </w:r>
          </w:p>
        </w:tc>
        <w:tc>
          <w:tcPr>
            <w:tcW w:w="1125" w:type="dxa"/>
            <w:tcBorders>
              <w:top w:val="nil"/>
              <w:left w:val="nil"/>
              <w:bottom w:val="single" w:color="auto" w:sz="4" w:space="0"/>
              <w:right w:val="single" w:color="auto" w:sz="4" w:space="0"/>
            </w:tcBorders>
            <w:shd w:val="clear" w:color="auto" w:fill="auto"/>
            <w:vAlign w:val="center"/>
          </w:tcPr>
          <w:p w14:paraId="124BFED3">
            <w:pPr>
              <w:jc w:val="center"/>
            </w:pPr>
            <w:r>
              <w:rPr>
                <w:rFonts w:ascii="宋体" w:hAnsi="宋体"/>
                <w:sz w:val="18"/>
              </w:rPr>
              <w:t>&gt;=60%</w:t>
            </w:r>
          </w:p>
        </w:tc>
        <w:tc>
          <w:tcPr>
            <w:tcW w:w="1229" w:type="dxa"/>
            <w:tcBorders>
              <w:top w:val="nil"/>
              <w:left w:val="nil"/>
              <w:bottom w:val="single" w:color="auto" w:sz="4" w:space="0"/>
              <w:right w:val="single" w:color="auto" w:sz="4" w:space="0"/>
            </w:tcBorders>
            <w:shd w:val="clear" w:color="auto" w:fill="auto"/>
            <w:vAlign w:val="center"/>
          </w:tcPr>
          <w:p w14:paraId="087B9F96">
            <w:pPr>
              <w:jc w:val="center"/>
            </w:pPr>
            <w:r>
              <w:rPr>
                <w:rFonts w:ascii="宋体" w:hAnsi="宋体"/>
                <w:sz w:val="18"/>
              </w:rPr>
              <w:t>=69.74%</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9A5FECC">
            <w:pPr>
              <w:jc w:val="center"/>
            </w:pPr>
            <w:r>
              <w:rPr>
                <w:rFonts w:ascii="宋体" w:hAnsi="宋体"/>
                <w:sz w:val="18"/>
              </w:rPr>
              <w:t>2</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02C83E8">
            <w:pPr>
              <w:jc w:val="center"/>
            </w:pPr>
            <w:r>
              <w:rPr>
                <w:rFonts w:ascii="宋体" w:hAnsi="宋体"/>
                <w:sz w:val="18"/>
              </w:rPr>
              <w:t>1.68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6CD286C">
            <w:pPr>
              <w:jc w:val="center"/>
            </w:pPr>
            <w:r>
              <w:rPr>
                <w:rFonts w:ascii="宋体" w:hAnsi="宋体"/>
                <w:sz w:val="18"/>
              </w:rPr>
              <w:t>全民健康体检筛查出糖尿病患者增多。改进措施：今后提高指标设置的准确性</w:t>
            </w:r>
          </w:p>
        </w:tc>
      </w:tr>
      <w:tr w14:paraId="5C037A0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AB98C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0122DE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47764DC">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3652E60">
            <w:pPr>
              <w:jc w:val="center"/>
            </w:pPr>
            <w:r>
              <w:rPr>
                <w:rFonts w:ascii="宋体" w:hAnsi="宋体"/>
                <w:sz w:val="18"/>
              </w:rPr>
              <w:t>65岁及以上老年人城乡社区规范健康管理服务率</w:t>
            </w:r>
          </w:p>
        </w:tc>
        <w:tc>
          <w:tcPr>
            <w:tcW w:w="1125" w:type="dxa"/>
            <w:tcBorders>
              <w:top w:val="nil"/>
              <w:left w:val="nil"/>
              <w:bottom w:val="single" w:color="auto" w:sz="4" w:space="0"/>
              <w:right w:val="single" w:color="auto" w:sz="4" w:space="0"/>
            </w:tcBorders>
            <w:shd w:val="clear" w:color="auto" w:fill="auto"/>
            <w:vAlign w:val="center"/>
          </w:tcPr>
          <w:p w14:paraId="3BB10CA4">
            <w:pPr>
              <w:jc w:val="center"/>
            </w:pPr>
            <w:r>
              <w:rPr>
                <w:rFonts w:ascii="宋体" w:hAnsi="宋体"/>
                <w:sz w:val="18"/>
              </w:rPr>
              <w:t>&gt;=67%</w:t>
            </w:r>
          </w:p>
        </w:tc>
        <w:tc>
          <w:tcPr>
            <w:tcW w:w="1229" w:type="dxa"/>
            <w:tcBorders>
              <w:top w:val="nil"/>
              <w:left w:val="nil"/>
              <w:bottom w:val="single" w:color="auto" w:sz="4" w:space="0"/>
              <w:right w:val="single" w:color="auto" w:sz="4" w:space="0"/>
            </w:tcBorders>
            <w:shd w:val="clear" w:color="auto" w:fill="auto"/>
            <w:vAlign w:val="center"/>
          </w:tcPr>
          <w:p w14:paraId="123EBB69">
            <w:pPr>
              <w:jc w:val="center"/>
            </w:pPr>
            <w:r>
              <w:rPr>
                <w:rFonts w:ascii="宋体" w:hAnsi="宋体"/>
                <w:sz w:val="18"/>
              </w:rPr>
              <w:t>=77.32%</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BA857BB">
            <w:pPr>
              <w:jc w:val="center"/>
            </w:pPr>
            <w:r>
              <w:rPr>
                <w:rFonts w:ascii="宋体" w:hAnsi="宋体"/>
                <w:sz w:val="18"/>
              </w:rPr>
              <w:t>2</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43A5755">
            <w:pPr>
              <w:jc w:val="center"/>
            </w:pPr>
            <w:r>
              <w:rPr>
                <w:rFonts w:ascii="宋体" w:hAnsi="宋体"/>
                <w:sz w:val="18"/>
              </w:rPr>
              <w:t>1.69</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D352CC5">
            <w:pPr>
              <w:jc w:val="center"/>
            </w:pPr>
            <w:r>
              <w:rPr>
                <w:rFonts w:ascii="宋体" w:hAnsi="宋体"/>
                <w:sz w:val="18"/>
              </w:rPr>
              <w:t>国家对于来年人中医药健康管理重视程度提高。改进措施：今后提高指标设置的准确性社区规范</w:t>
            </w:r>
          </w:p>
        </w:tc>
      </w:tr>
      <w:tr w14:paraId="03A5742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C6E219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80A46C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D4B6790">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0D0DC9A">
            <w:pPr>
              <w:jc w:val="center"/>
            </w:pPr>
            <w:r>
              <w:rPr>
                <w:rFonts w:ascii="宋体" w:hAnsi="宋体"/>
                <w:sz w:val="18"/>
              </w:rPr>
              <w:t>7岁以下儿童健康管理率</w:t>
            </w:r>
          </w:p>
        </w:tc>
        <w:tc>
          <w:tcPr>
            <w:tcW w:w="1125" w:type="dxa"/>
            <w:tcBorders>
              <w:top w:val="nil"/>
              <w:left w:val="nil"/>
              <w:bottom w:val="single" w:color="auto" w:sz="4" w:space="0"/>
              <w:right w:val="single" w:color="auto" w:sz="4" w:space="0"/>
            </w:tcBorders>
            <w:shd w:val="clear" w:color="auto" w:fill="auto"/>
            <w:vAlign w:val="center"/>
          </w:tcPr>
          <w:p w14:paraId="37ABB8E4">
            <w:pPr>
              <w:jc w:val="center"/>
            </w:pPr>
            <w:r>
              <w:rPr>
                <w:rFonts w:ascii="宋体" w:hAnsi="宋体"/>
                <w:sz w:val="18"/>
              </w:rPr>
              <w:t>&gt;=85%</w:t>
            </w:r>
          </w:p>
        </w:tc>
        <w:tc>
          <w:tcPr>
            <w:tcW w:w="1229" w:type="dxa"/>
            <w:tcBorders>
              <w:top w:val="nil"/>
              <w:left w:val="nil"/>
              <w:bottom w:val="single" w:color="auto" w:sz="4" w:space="0"/>
              <w:right w:val="single" w:color="auto" w:sz="4" w:space="0"/>
            </w:tcBorders>
            <w:shd w:val="clear" w:color="auto" w:fill="auto"/>
            <w:vAlign w:val="center"/>
          </w:tcPr>
          <w:p w14:paraId="51E0DE77">
            <w:pPr>
              <w:jc w:val="center"/>
            </w:pPr>
            <w:r>
              <w:rPr>
                <w:rFonts w:ascii="宋体" w:hAnsi="宋体"/>
                <w:sz w:val="18"/>
              </w:rPr>
              <w:t>=97.07%</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AC35AB1">
            <w:pPr>
              <w:jc w:val="center"/>
            </w:pPr>
            <w:r>
              <w:rPr>
                <w:rFonts w:ascii="宋体" w:hAnsi="宋体"/>
                <w:sz w:val="18"/>
              </w:rPr>
              <w:t>2</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37AFB82">
            <w:pPr>
              <w:jc w:val="center"/>
            </w:pPr>
            <w:r>
              <w:rPr>
                <w:rFonts w:ascii="宋体" w:hAnsi="宋体"/>
                <w:sz w:val="18"/>
              </w:rPr>
              <w:t>1.72</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00FA7CE">
            <w:pPr>
              <w:jc w:val="center"/>
            </w:pPr>
            <w:r>
              <w:rPr>
                <w:rFonts w:ascii="宋体" w:hAnsi="宋体"/>
                <w:sz w:val="18"/>
              </w:rPr>
              <w:t>随着家长对于儿童中医药健康管理越来越规重视，接受管理的儿童数量急剧增加。改进措施：今后提高指标设置的准确性</w:t>
            </w:r>
          </w:p>
        </w:tc>
      </w:tr>
      <w:tr w14:paraId="2DFE8E1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D66191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0DC88A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77342AA">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BD13EFC">
            <w:pPr>
              <w:jc w:val="center"/>
            </w:pPr>
            <w:r>
              <w:rPr>
                <w:rFonts w:ascii="宋体" w:hAnsi="宋体"/>
                <w:sz w:val="18"/>
              </w:rPr>
              <w:t>孕产妇系统管理率</w:t>
            </w:r>
          </w:p>
        </w:tc>
        <w:tc>
          <w:tcPr>
            <w:tcW w:w="1125" w:type="dxa"/>
            <w:tcBorders>
              <w:top w:val="nil"/>
              <w:left w:val="nil"/>
              <w:bottom w:val="single" w:color="auto" w:sz="4" w:space="0"/>
              <w:right w:val="single" w:color="auto" w:sz="4" w:space="0"/>
            </w:tcBorders>
            <w:shd w:val="clear" w:color="auto" w:fill="auto"/>
            <w:vAlign w:val="center"/>
          </w:tcPr>
          <w:p w14:paraId="056A317A">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55F8C653">
            <w:pPr>
              <w:jc w:val="center"/>
            </w:pPr>
            <w:r>
              <w:rPr>
                <w:rFonts w:ascii="宋体" w:hAnsi="宋体"/>
                <w:sz w:val="18"/>
              </w:rPr>
              <w:t>=95.71%</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3DD300D">
            <w:pPr>
              <w:jc w:val="center"/>
            </w:pPr>
            <w:r>
              <w:rPr>
                <w:rFonts w:ascii="宋体" w:hAnsi="宋体"/>
                <w:sz w:val="18"/>
              </w:rPr>
              <w:t>2</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7892AA8">
            <w:pPr>
              <w:jc w:val="center"/>
            </w:pPr>
            <w:r>
              <w:rPr>
                <w:rFonts w:ascii="宋体" w:hAnsi="宋体"/>
                <w:sz w:val="18"/>
              </w:rPr>
              <w:t>1.87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43630E6">
            <w:pPr>
              <w:jc w:val="center"/>
            </w:pPr>
            <w:r>
              <w:rPr>
                <w:rFonts w:ascii="宋体" w:hAnsi="宋体"/>
                <w:sz w:val="18"/>
              </w:rPr>
              <w:t>孕产妇系统管理越来越规范，高危孕产妇全部管理到位。改进措施：今后提高指标设置的准确性</w:t>
            </w:r>
          </w:p>
        </w:tc>
      </w:tr>
      <w:tr w14:paraId="2E46530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99D09F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8939F1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24A4FAE">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7DF8D65">
            <w:pPr>
              <w:jc w:val="center"/>
            </w:pPr>
            <w:r>
              <w:rPr>
                <w:rFonts w:ascii="宋体" w:hAnsi="宋体"/>
                <w:sz w:val="18"/>
              </w:rPr>
              <w:t>老年人中医药健康管理率</w:t>
            </w:r>
          </w:p>
        </w:tc>
        <w:tc>
          <w:tcPr>
            <w:tcW w:w="1125" w:type="dxa"/>
            <w:tcBorders>
              <w:top w:val="nil"/>
              <w:left w:val="nil"/>
              <w:bottom w:val="single" w:color="auto" w:sz="4" w:space="0"/>
              <w:right w:val="single" w:color="auto" w:sz="4" w:space="0"/>
            </w:tcBorders>
            <w:shd w:val="clear" w:color="auto" w:fill="auto"/>
            <w:vAlign w:val="center"/>
          </w:tcPr>
          <w:p w14:paraId="66402498">
            <w:pPr>
              <w:jc w:val="center"/>
            </w:pPr>
            <w:r>
              <w:rPr>
                <w:rFonts w:ascii="宋体" w:hAnsi="宋体"/>
                <w:sz w:val="18"/>
              </w:rPr>
              <w:t>&gt;=60%</w:t>
            </w:r>
          </w:p>
        </w:tc>
        <w:tc>
          <w:tcPr>
            <w:tcW w:w="1229" w:type="dxa"/>
            <w:tcBorders>
              <w:top w:val="nil"/>
              <w:left w:val="nil"/>
              <w:bottom w:val="single" w:color="auto" w:sz="4" w:space="0"/>
              <w:right w:val="single" w:color="auto" w:sz="4" w:space="0"/>
            </w:tcBorders>
            <w:shd w:val="clear" w:color="auto" w:fill="auto"/>
            <w:vAlign w:val="center"/>
          </w:tcPr>
          <w:p w14:paraId="45C8D14E">
            <w:pPr>
              <w:jc w:val="center"/>
            </w:pPr>
            <w:r>
              <w:rPr>
                <w:rFonts w:ascii="宋体" w:hAnsi="宋体"/>
                <w:sz w:val="18"/>
              </w:rPr>
              <w:t>=86.16%</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412815E">
            <w:pPr>
              <w:jc w:val="center"/>
            </w:pPr>
            <w:r>
              <w:rPr>
                <w:rFonts w:ascii="宋体" w:hAnsi="宋体"/>
                <w:sz w:val="18"/>
              </w:rPr>
              <w:t>2</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4F9B96F">
            <w:pPr>
              <w:jc w:val="center"/>
            </w:pPr>
            <w:r>
              <w:rPr>
                <w:rFonts w:ascii="宋体" w:hAnsi="宋体"/>
                <w:sz w:val="18"/>
              </w:rPr>
              <w:t>1.13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B4B9956">
            <w:pPr>
              <w:jc w:val="center"/>
            </w:pPr>
            <w:r>
              <w:rPr>
                <w:rFonts w:ascii="宋体" w:hAnsi="宋体"/>
                <w:sz w:val="18"/>
              </w:rPr>
              <w:t>国家对于来年人中医药健康管理重视程度提高。改进措施：今后提高指标设置的准确性</w:t>
            </w:r>
          </w:p>
        </w:tc>
      </w:tr>
      <w:tr w14:paraId="42BED36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AED1F9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5E2E0F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BDC50A5">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E0EB4A4">
            <w:pPr>
              <w:jc w:val="center"/>
            </w:pPr>
            <w:r>
              <w:rPr>
                <w:rFonts w:ascii="宋体" w:hAnsi="宋体"/>
                <w:sz w:val="18"/>
              </w:rPr>
              <w:t>儿童中医药健康管理率</w:t>
            </w:r>
          </w:p>
        </w:tc>
        <w:tc>
          <w:tcPr>
            <w:tcW w:w="1125" w:type="dxa"/>
            <w:tcBorders>
              <w:top w:val="nil"/>
              <w:left w:val="nil"/>
              <w:bottom w:val="single" w:color="auto" w:sz="4" w:space="0"/>
              <w:right w:val="single" w:color="auto" w:sz="4" w:space="0"/>
            </w:tcBorders>
            <w:shd w:val="clear" w:color="auto" w:fill="auto"/>
            <w:vAlign w:val="center"/>
          </w:tcPr>
          <w:p w14:paraId="2534C43B">
            <w:pPr>
              <w:jc w:val="center"/>
            </w:pPr>
            <w:r>
              <w:rPr>
                <w:rFonts w:ascii="宋体" w:hAnsi="宋体"/>
                <w:sz w:val="18"/>
              </w:rPr>
              <w:t>&gt;=60%</w:t>
            </w:r>
          </w:p>
        </w:tc>
        <w:tc>
          <w:tcPr>
            <w:tcW w:w="1229" w:type="dxa"/>
            <w:tcBorders>
              <w:top w:val="nil"/>
              <w:left w:val="nil"/>
              <w:bottom w:val="single" w:color="auto" w:sz="4" w:space="0"/>
              <w:right w:val="single" w:color="auto" w:sz="4" w:space="0"/>
            </w:tcBorders>
            <w:shd w:val="clear" w:color="auto" w:fill="auto"/>
            <w:vAlign w:val="center"/>
          </w:tcPr>
          <w:p w14:paraId="7458DE4D">
            <w:pPr>
              <w:jc w:val="center"/>
            </w:pPr>
            <w:r>
              <w:rPr>
                <w:rFonts w:ascii="宋体" w:hAnsi="宋体"/>
                <w:sz w:val="18"/>
              </w:rPr>
              <w:t>=68.64%</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0552C22">
            <w:pPr>
              <w:jc w:val="center"/>
            </w:pPr>
            <w:r>
              <w:rPr>
                <w:rFonts w:ascii="宋体" w:hAnsi="宋体"/>
                <w:sz w:val="18"/>
              </w:rPr>
              <w:t>2</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E8AC714">
            <w:pPr>
              <w:jc w:val="center"/>
            </w:pPr>
            <w:r>
              <w:rPr>
                <w:rFonts w:ascii="宋体" w:hAnsi="宋体"/>
                <w:sz w:val="18"/>
              </w:rPr>
              <w:t>1.71</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D0422FC">
            <w:pPr>
              <w:jc w:val="center"/>
            </w:pPr>
            <w:r>
              <w:rPr>
                <w:rFonts w:ascii="宋体" w:hAnsi="宋体"/>
                <w:sz w:val="18"/>
              </w:rPr>
              <w:t>随着家长对于儿童中医药健康管理越来越规重视，接受管理的儿童数量急剧增加。改进措施：今后提高指标设置的准确性</w:t>
            </w:r>
          </w:p>
        </w:tc>
      </w:tr>
      <w:tr w14:paraId="281F415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DC1A0B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83F551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0B00735">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C114A67">
            <w:pPr>
              <w:jc w:val="center"/>
            </w:pPr>
            <w:r>
              <w:rPr>
                <w:rFonts w:ascii="宋体" w:hAnsi="宋体"/>
                <w:sz w:val="18"/>
              </w:rPr>
              <w:t>资金拨付及时率</w:t>
            </w:r>
          </w:p>
        </w:tc>
        <w:tc>
          <w:tcPr>
            <w:tcW w:w="1125" w:type="dxa"/>
            <w:tcBorders>
              <w:top w:val="nil"/>
              <w:left w:val="nil"/>
              <w:bottom w:val="single" w:color="auto" w:sz="4" w:space="0"/>
              <w:right w:val="single" w:color="auto" w:sz="4" w:space="0"/>
            </w:tcBorders>
            <w:shd w:val="clear" w:color="auto" w:fill="auto"/>
            <w:vAlign w:val="center"/>
          </w:tcPr>
          <w:p w14:paraId="6E603C90">
            <w:pPr>
              <w:jc w:val="center"/>
            </w:pPr>
            <w:r>
              <w:rPr>
                <w:rFonts w:ascii="宋体" w:hAnsi="宋体"/>
                <w:sz w:val="18"/>
              </w:rPr>
              <w:t>&gt;=100%</w:t>
            </w:r>
          </w:p>
        </w:tc>
        <w:tc>
          <w:tcPr>
            <w:tcW w:w="1229" w:type="dxa"/>
            <w:tcBorders>
              <w:top w:val="nil"/>
              <w:left w:val="nil"/>
              <w:bottom w:val="single" w:color="auto" w:sz="4" w:space="0"/>
              <w:right w:val="single" w:color="auto" w:sz="4" w:space="0"/>
            </w:tcBorders>
            <w:shd w:val="clear" w:color="auto" w:fill="auto"/>
            <w:vAlign w:val="center"/>
          </w:tcPr>
          <w:p w14:paraId="7D0056EC">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1138A42">
            <w:pPr>
              <w:jc w:val="center"/>
            </w:pPr>
            <w:r>
              <w:rPr>
                <w:rFonts w:ascii="宋体" w:hAnsi="宋体"/>
                <w:sz w:val="18"/>
              </w:rPr>
              <w:t>4</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5ABB675">
            <w:pPr>
              <w:jc w:val="center"/>
            </w:pPr>
            <w:r>
              <w:rPr>
                <w:rFonts w:ascii="宋体" w:hAnsi="宋体"/>
                <w:sz w:val="18"/>
              </w:rPr>
              <w:t>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7836DFD">
            <w:pPr>
              <w:jc w:val="center"/>
            </w:pPr>
          </w:p>
        </w:tc>
      </w:tr>
      <w:tr w14:paraId="5D21555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219F2C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882BBA4">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5A656123">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E4C5E64">
            <w:pPr>
              <w:jc w:val="center"/>
            </w:pPr>
            <w:r>
              <w:rPr>
                <w:rFonts w:ascii="宋体" w:hAnsi="宋体"/>
                <w:sz w:val="18"/>
              </w:rPr>
              <w:t>预算控制率</w:t>
            </w:r>
          </w:p>
        </w:tc>
        <w:tc>
          <w:tcPr>
            <w:tcW w:w="1125" w:type="dxa"/>
            <w:tcBorders>
              <w:top w:val="nil"/>
              <w:left w:val="nil"/>
              <w:bottom w:val="single" w:color="auto" w:sz="4" w:space="0"/>
              <w:right w:val="single" w:color="auto" w:sz="4" w:space="0"/>
            </w:tcBorders>
            <w:shd w:val="clear" w:color="auto" w:fill="auto"/>
            <w:vAlign w:val="center"/>
          </w:tcPr>
          <w:p w14:paraId="52CE2AFF">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4A545E77">
            <w:pPr>
              <w:jc w:val="center"/>
            </w:pPr>
            <w:r>
              <w:rPr>
                <w:rFonts w:ascii="宋体" w:hAnsi="宋体"/>
                <w:sz w:val="18"/>
              </w:rPr>
              <w:t>=92.55%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1B8CF4D">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9F58F2B">
            <w:pPr>
              <w:jc w:val="center"/>
            </w:pPr>
            <w:r>
              <w:rPr>
                <w:rFonts w:ascii="宋体" w:hAnsi="宋体"/>
                <w:sz w:val="18"/>
              </w:rPr>
              <w:t>16.27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C82486C">
            <w:pPr>
              <w:jc w:val="center"/>
            </w:pPr>
            <w:r>
              <w:rPr>
                <w:rFonts w:ascii="宋体" w:hAnsi="宋体"/>
                <w:sz w:val="18"/>
              </w:rPr>
              <w:t>部分乡镇卫生院未全部支付完毕，改进措施：督促乡镇卫生院按照进度支付资金，确保资金按时拨付</w:t>
            </w:r>
          </w:p>
        </w:tc>
      </w:tr>
      <w:tr w14:paraId="7FE284B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2D3B90E">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6F6F2EBE">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17611501">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26F8316">
            <w:pPr>
              <w:jc w:val="center"/>
            </w:pPr>
            <w:r>
              <w:rPr>
                <w:rFonts w:ascii="宋体" w:hAnsi="宋体"/>
                <w:sz w:val="18"/>
              </w:rPr>
              <w:t>提升基本公共卫生服务水平</w:t>
            </w:r>
          </w:p>
        </w:tc>
        <w:tc>
          <w:tcPr>
            <w:tcW w:w="1125" w:type="dxa"/>
            <w:tcBorders>
              <w:top w:val="nil"/>
              <w:left w:val="nil"/>
              <w:bottom w:val="single" w:color="auto" w:sz="4" w:space="0"/>
              <w:right w:val="single" w:color="auto" w:sz="4" w:space="0"/>
            </w:tcBorders>
            <w:shd w:val="clear" w:color="auto" w:fill="auto"/>
            <w:vAlign w:val="center"/>
          </w:tcPr>
          <w:p w14:paraId="0B048D8E">
            <w:pPr>
              <w:jc w:val="center"/>
            </w:pPr>
            <w:r>
              <w:rPr>
                <w:rFonts w:ascii="宋体" w:hAnsi="宋体"/>
                <w:sz w:val="18"/>
              </w:rPr>
              <w:t>有效提升</w:t>
            </w:r>
          </w:p>
        </w:tc>
        <w:tc>
          <w:tcPr>
            <w:tcW w:w="1229" w:type="dxa"/>
            <w:tcBorders>
              <w:top w:val="nil"/>
              <w:left w:val="nil"/>
              <w:bottom w:val="single" w:color="auto" w:sz="4" w:space="0"/>
              <w:right w:val="single" w:color="auto" w:sz="4" w:space="0"/>
            </w:tcBorders>
            <w:shd w:val="clear" w:color="auto" w:fill="auto"/>
            <w:vAlign w:val="center"/>
          </w:tcPr>
          <w:p w14:paraId="48B73AA8">
            <w:pPr>
              <w:jc w:val="center"/>
            </w:pPr>
            <w:r>
              <w:rPr>
                <w:rFonts w:ascii="宋体" w:hAnsi="宋体"/>
                <w:sz w:val="18"/>
              </w:rPr>
              <w:t>有效提升</w:t>
            </w:r>
            <w:r>
              <w:rPr>
                <w:rFonts w:ascii="宋体" w:hAnsi="宋体"/>
                <w:sz w:val="18"/>
              </w:rPr>
              <w:tab/>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8522719">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2B2C01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E806D00">
            <w:pPr>
              <w:jc w:val="center"/>
            </w:pPr>
          </w:p>
        </w:tc>
      </w:tr>
      <w:tr w14:paraId="557E582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0B74D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28F4EA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EC83222">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1380C4F">
            <w:pPr>
              <w:jc w:val="center"/>
            </w:pPr>
            <w:r>
              <w:rPr>
                <w:rFonts w:ascii="宋体" w:hAnsi="宋体"/>
                <w:sz w:val="18"/>
              </w:rPr>
              <w:t>缩小城乡居民公共卫生差距</w:t>
            </w:r>
          </w:p>
        </w:tc>
        <w:tc>
          <w:tcPr>
            <w:tcW w:w="1125" w:type="dxa"/>
            <w:tcBorders>
              <w:top w:val="nil"/>
              <w:left w:val="nil"/>
              <w:bottom w:val="single" w:color="auto" w:sz="4" w:space="0"/>
              <w:right w:val="single" w:color="auto" w:sz="4" w:space="0"/>
            </w:tcBorders>
            <w:shd w:val="clear" w:color="auto" w:fill="auto"/>
            <w:vAlign w:val="center"/>
          </w:tcPr>
          <w:p w14:paraId="4E3CF0E4">
            <w:pPr>
              <w:jc w:val="center"/>
            </w:pPr>
            <w:r>
              <w:rPr>
                <w:rFonts w:ascii="宋体" w:hAnsi="宋体"/>
                <w:sz w:val="18"/>
              </w:rPr>
              <w:t>有效缩小</w:t>
            </w:r>
          </w:p>
        </w:tc>
        <w:tc>
          <w:tcPr>
            <w:tcW w:w="1229" w:type="dxa"/>
            <w:tcBorders>
              <w:top w:val="nil"/>
              <w:left w:val="nil"/>
              <w:bottom w:val="single" w:color="auto" w:sz="4" w:space="0"/>
              <w:right w:val="single" w:color="auto" w:sz="4" w:space="0"/>
            </w:tcBorders>
            <w:shd w:val="clear" w:color="auto" w:fill="auto"/>
            <w:vAlign w:val="center"/>
          </w:tcPr>
          <w:p w14:paraId="12F22B87">
            <w:pPr>
              <w:jc w:val="center"/>
            </w:pPr>
            <w:r>
              <w:rPr>
                <w:rFonts w:ascii="宋体" w:hAnsi="宋体"/>
                <w:sz w:val="18"/>
              </w:rPr>
              <w:t>有效缩小</w:t>
            </w:r>
            <w:r>
              <w:rPr>
                <w:rFonts w:ascii="宋体" w:hAnsi="宋体"/>
                <w:sz w:val="18"/>
              </w:rPr>
              <w:tab/>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F7CA591">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BE8AF7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8A0A247">
            <w:pPr>
              <w:jc w:val="center"/>
            </w:pPr>
          </w:p>
        </w:tc>
      </w:tr>
      <w:tr w14:paraId="433B715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08D29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C84DA4E">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1FB7B330">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561EB89">
            <w:pPr>
              <w:jc w:val="center"/>
            </w:pPr>
            <w:r>
              <w:rPr>
                <w:rFonts w:ascii="宋体" w:hAnsi="宋体"/>
                <w:sz w:val="18"/>
              </w:rPr>
              <w:t>服务对象满意度</w:t>
            </w:r>
          </w:p>
        </w:tc>
        <w:tc>
          <w:tcPr>
            <w:tcW w:w="1125" w:type="dxa"/>
            <w:tcBorders>
              <w:top w:val="nil"/>
              <w:left w:val="nil"/>
              <w:bottom w:val="single" w:color="auto" w:sz="4" w:space="0"/>
              <w:right w:val="single" w:color="auto" w:sz="4" w:space="0"/>
            </w:tcBorders>
            <w:shd w:val="clear" w:color="auto" w:fill="auto"/>
            <w:vAlign w:val="center"/>
          </w:tcPr>
          <w:p w14:paraId="7895E253">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29187826">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AC61629">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C4CD9E5">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B4FE61A">
            <w:pPr>
              <w:jc w:val="center"/>
            </w:pPr>
          </w:p>
        </w:tc>
      </w:tr>
      <w:tr w14:paraId="40C5D396">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A775CFC">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3037159A">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4C44778E">
            <w:pPr>
              <w:jc w:val="center"/>
            </w:pPr>
            <w:r>
              <w:rPr>
                <w:rFonts w:ascii="宋体" w:hAnsi="宋体"/>
                <w:sz w:val="18"/>
              </w:rPr>
              <w:t>88.92分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9AB6EC7">
            <w:pPr>
              <w:jc w:val="center"/>
            </w:pPr>
          </w:p>
        </w:tc>
      </w:tr>
    </w:tbl>
    <w:p w14:paraId="0052EEBF">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089DD348">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CECE74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BF25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520F893">
            <w:pPr>
              <w:jc w:val="center"/>
            </w:pPr>
            <w:r>
              <w:rPr>
                <w:rFonts w:ascii="宋体" w:hAnsi="宋体"/>
                <w:sz w:val="18"/>
              </w:rPr>
              <w:t>2023年村卫生室运行经费</w:t>
            </w:r>
          </w:p>
        </w:tc>
      </w:tr>
      <w:tr w14:paraId="3B331B9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7220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6048F3DA">
            <w:pPr>
              <w:jc w:val="center"/>
            </w:pPr>
            <w:r>
              <w:rPr>
                <w:rFonts w:ascii="宋体" w:hAnsi="宋体"/>
                <w:sz w:val="18"/>
              </w:rPr>
              <w:t>奇台县卫生健康委员会</w:t>
            </w:r>
          </w:p>
        </w:tc>
        <w:tc>
          <w:tcPr>
            <w:tcW w:w="1275" w:type="dxa"/>
            <w:gridSpan w:val="2"/>
            <w:tcBorders>
              <w:top w:val="nil"/>
              <w:left w:val="nil"/>
              <w:bottom w:val="single" w:color="auto" w:sz="4" w:space="0"/>
              <w:right w:val="single" w:color="000000" w:sz="4" w:space="0"/>
            </w:tcBorders>
            <w:shd w:val="clear" w:color="auto" w:fill="auto"/>
            <w:vAlign w:val="center"/>
          </w:tcPr>
          <w:p w14:paraId="69BFD10D">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7EC3DE46">
            <w:pPr>
              <w:jc w:val="center"/>
            </w:pPr>
            <w:r>
              <w:rPr>
                <w:rFonts w:ascii="宋体" w:hAnsi="宋体"/>
                <w:sz w:val="18"/>
              </w:rPr>
              <w:t>奇台县卫生健康委员会</w:t>
            </w:r>
          </w:p>
        </w:tc>
      </w:tr>
      <w:tr w14:paraId="49D673E8">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2B73D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AB9DEC5">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7A3F81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38708F7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513CF2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A42D28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093D0E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21C2D0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7EAC54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3297AA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95222D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F0E8BD5">
            <w:pPr>
              <w:jc w:val="center"/>
            </w:pPr>
            <w:r>
              <w:rPr>
                <w:rFonts w:ascii="宋体" w:hAnsi="宋体"/>
                <w:sz w:val="18"/>
              </w:rPr>
              <w:t>18.00</w:t>
            </w:r>
          </w:p>
        </w:tc>
        <w:tc>
          <w:tcPr>
            <w:tcW w:w="1125" w:type="dxa"/>
            <w:tcBorders>
              <w:top w:val="nil"/>
              <w:left w:val="nil"/>
              <w:bottom w:val="single" w:color="auto" w:sz="4" w:space="0"/>
              <w:right w:val="single" w:color="auto" w:sz="4" w:space="0"/>
            </w:tcBorders>
            <w:shd w:val="clear" w:color="auto" w:fill="auto"/>
            <w:noWrap/>
            <w:vAlign w:val="center"/>
          </w:tcPr>
          <w:p w14:paraId="7C175765">
            <w:pPr>
              <w:jc w:val="center"/>
            </w:pPr>
            <w:r>
              <w:rPr>
                <w:rFonts w:ascii="宋体" w:hAnsi="宋体"/>
                <w:sz w:val="18"/>
              </w:rPr>
              <w:t>18.00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680C8E9">
            <w:pPr>
              <w:jc w:val="center"/>
            </w:pPr>
            <w:r>
              <w:rPr>
                <w:rFonts w:ascii="宋体" w:hAnsi="宋体"/>
                <w:sz w:val="18"/>
              </w:rPr>
              <w:t>18.00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5A85901">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66B4459">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2C29BAAA">
            <w:pPr>
              <w:jc w:val="center"/>
            </w:pPr>
            <w:r>
              <w:rPr>
                <w:rFonts w:ascii="宋体" w:hAnsi="宋体"/>
                <w:sz w:val="18"/>
              </w:rPr>
              <w:t>10.00</w:t>
            </w:r>
          </w:p>
        </w:tc>
      </w:tr>
      <w:tr w14:paraId="5669077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4A007F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A5F802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CC33832">
            <w:pPr>
              <w:jc w:val="center"/>
            </w:pPr>
            <w:r>
              <w:rPr>
                <w:rFonts w:ascii="宋体" w:hAnsi="宋体"/>
                <w:sz w:val="18"/>
              </w:rPr>
              <w:t>18.00</w:t>
            </w:r>
          </w:p>
        </w:tc>
        <w:tc>
          <w:tcPr>
            <w:tcW w:w="1125" w:type="dxa"/>
            <w:tcBorders>
              <w:top w:val="nil"/>
              <w:left w:val="nil"/>
              <w:bottom w:val="single" w:color="auto" w:sz="4" w:space="0"/>
              <w:right w:val="single" w:color="auto" w:sz="4" w:space="0"/>
            </w:tcBorders>
            <w:shd w:val="clear" w:color="auto" w:fill="auto"/>
            <w:noWrap/>
            <w:vAlign w:val="center"/>
          </w:tcPr>
          <w:p w14:paraId="184FB793">
            <w:pPr>
              <w:jc w:val="center"/>
            </w:pPr>
            <w:r>
              <w:rPr>
                <w:rFonts w:ascii="宋体" w:hAnsi="宋体"/>
                <w:sz w:val="18"/>
              </w:rPr>
              <w:t>18.00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5423AF9">
            <w:pPr>
              <w:jc w:val="center"/>
            </w:pPr>
            <w:r>
              <w:rPr>
                <w:rFonts w:ascii="宋体" w:hAnsi="宋体"/>
                <w:sz w:val="18"/>
              </w:rPr>
              <w:t>18.00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8DD419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B2B181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F485EC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A57D1C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650D7F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67925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0A8F6A2">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4D0A892E">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83D8BDE">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C2B9B8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FFAD97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574BBD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3061BAA">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6174D2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26F7C2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09E0757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87CC37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C5FF14C">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27B8AE5B">
            <w:pPr>
              <w:jc w:val="left"/>
            </w:pPr>
            <w:r>
              <w:rPr>
                <w:rFonts w:ascii="宋体" w:hAnsi="宋体"/>
                <w:sz w:val="18"/>
              </w:rPr>
              <w:t>进一步改善和保障村卫生室的运行条件，巩固基层医疗卫生服务网底，提升村卫生室的基本医疗卫生服务能力，促进我县农村卫生事业长期持续稳定发展。全县72个村卫生室，村卫生室运行补助经费由县级财政按每个村卫生室5000元每年的标准，对村卫生室日常运行的水电费、网络使用费等公共支出给予补助。</w:t>
            </w:r>
          </w:p>
        </w:tc>
        <w:tc>
          <w:tcPr>
            <w:tcW w:w="4677" w:type="dxa"/>
            <w:gridSpan w:val="7"/>
            <w:tcBorders>
              <w:top w:val="single" w:color="auto" w:sz="4" w:space="0"/>
              <w:left w:val="nil"/>
              <w:bottom w:val="single" w:color="auto" w:sz="4" w:space="0"/>
              <w:right w:val="single" w:color="000000" w:sz="4" w:space="0"/>
            </w:tcBorders>
            <w:shd w:val="clear" w:color="auto" w:fill="auto"/>
          </w:tcPr>
          <w:p w14:paraId="730596F2">
            <w:pPr>
              <w:jc w:val="left"/>
            </w:pPr>
            <w:r>
              <w:rPr>
                <w:rFonts w:ascii="宋体" w:hAnsi="宋体"/>
                <w:sz w:val="18"/>
              </w:rPr>
              <w:t>全县72个村卫生室，村卫生室运行补助经费由县级财政按每个村卫生室2500元的标准，对村卫生室日常运行的水电费、网络使用费等公共支出给予补助,已经全部发放完毕</w:t>
            </w:r>
          </w:p>
        </w:tc>
      </w:tr>
      <w:tr w14:paraId="576D1531">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5638852">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6716E5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8A283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A4501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73A21E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2D756C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CD4FE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242E5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B7A21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B72A60E">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ED2E839">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C238A01">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A722427">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7E1B333">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08A48CDD">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2BBCABE4">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01B06C0">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7DE9AB7">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1E22358">
            <w:pPr>
              <w:widowControl/>
              <w:jc w:val="left"/>
              <w:rPr>
                <w:rFonts w:hint="eastAsia" w:ascii="宋体" w:hAnsi="宋体" w:cs="宋体"/>
                <w:color w:val="000000"/>
                <w:kern w:val="0"/>
                <w:sz w:val="18"/>
                <w:szCs w:val="18"/>
              </w:rPr>
            </w:pPr>
          </w:p>
        </w:tc>
      </w:tr>
      <w:tr w14:paraId="56E34CB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859650A">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8861783">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6B40BF33">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DF3F3BA">
            <w:pPr>
              <w:jc w:val="center"/>
            </w:pPr>
            <w:r>
              <w:rPr>
                <w:rFonts w:ascii="宋体" w:hAnsi="宋体"/>
                <w:sz w:val="18"/>
              </w:rPr>
              <w:t>发放运行经费卫生室数（个）</w:t>
            </w:r>
          </w:p>
        </w:tc>
        <w:tc>
          <w:tcPr>
            <w:tcW w:w="1125" w:type="dxa"/>
            <w:tcBorders>
              <w:top w:val="nil"/>
              <w:left w:val="nil"/>
              <w:bottom w:val="single" w:color="auto" w:sz="4" w:space="0"/>
              <w:right w:val="single" w:color="auto" w:sz="4" w:space="0"/>
            </w:tcBorders>
            <w:shd w:val="clear" w:color="auto" w:fill="auto"/>
            <w:vAlign w:val="center"/>
          </w:tcPr>
          <w:p w14:paraId="02D9E524">
            <w:pPr>
              <w:jc w:val="center"/>
            </w:pPr>
            <w:r>
              <w:rPr>
                <w:rFonts w:ascii="宋体" w:hAnsi="宋体"/>
                <w:sz w:val="18"/>
              </w:rPr>
              <w:t>=72个</w:t>
            </w:r>
          </w:p>
        </w:tc>
        <w:tc>
          <w:tcPr>
            <w:tcW w:w="1229" w:type="dxa"/>
            <w:tcBorders>
              <w:top w:val="nil"/>
              <w:left w:val="nil"/>
              <w:bottom w:val="single" w:color="auto" w:sz="4" w:space="0"/>
              <w:right w:val="single" w:color="auto" w:sz="4" w:space="0"/>
            </w:tcBorders>
            <w:shd w:val="clear" w:color="auto" w:fill="auto"/>
            <w:vAlign w:val="center"/>
          </w:tcPr>
          <w:p w14:paraId="7C383CE3">
            <w:pPr>
              <w:jc w:val="center"/>
            </w:pPr>
            <w:r>
              <w:rPr>
                <w:rFonts w:ascii="宋体" w:hAnsi="宋体"/>
                <w:sz w:val="18"/>
              </w:rPr>
              <w:t>=72个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484D41F">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6CA52D9">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AD92167">
            <w:pPr>
              <w:jc w:val="center"/>
            </w:pPr>
          </w:p>
        </w:tc>
      </w:tr>
      <w:tr w14:paraId="4BFBA86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902588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A0B034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38A1C54">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46D9250">
            <w:pPr>
              <w:jc w:val="center"/>
            </w:pPr>
            <w:r>
              <w:rPr>
                <w:rFonts w:ascii="宋体" w:hAnsi="宋体"/>
                <w:sz w:val="18"/>
              </w:rPr>
              <w:t>发放经费准确率</w:t>
            </w:r>
          </w:p>
        </w:tc>
        <w:tc>
          <w:tcPr>
            <w:tcW w:w="1125" w:type="dxa"/>
            <w:tcBorders>
              <w:top w:val="nil"/>
              <w:left w:val="nil"/>
              <w:bottom w:val="single" w:color="auto" w:sz="4" w:space="0"/>
              <w:right w:val="single" w:color="auto" w:sz="4" w:space="0"/>
            </w:tcBorders>
            <w:shd w:val="clear" w:color="auto" w:fill="auto"/>
            <w:vAlign w:val="center"/>
          </w:tcPr>
          <w:p w14:paraId="0A92F210">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425D11F9">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7876636">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068D68B">
            <w:pPr>
              <w:jc w:val="center"/>
            </w:pPr>
            <w:r>
              <w:rPr>
                <w:rFonts w:ascii="宋体" w:hAnsi="宋体"/>
                <w:sz w:val="18"/>
              </w:rPr>
              <w:t>8.89</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0FB83CB">
            <w:pPr>
              <w:jc w:val="center"/>
            </w:pPr>
            <w:r>
              <w:rPr>
                <w:rFonts w:ascii="宋体" w:hAnsi="宋体"/>
                <w:sz w:val="18"/>
              </w:rPr>
              <w:t>年初设置不准确，故存在偏差。改进措施：下年度合理填报目标值。</w:t>
            </w:r>
          </w:p>
        </w:tc>
      </w:tr>
      <w:tr w14:paraId="484E812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079922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2E9A43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84D799D">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F3F7F9C">
            <w:pPr>
              <w:jc w:val="center"/>
            </w:pPr>
            <w:r>
              <w:rPr>
                <w:rFonts w:ascii="宋体" w:hAnsi="宋体"/>
                <w:sz w:val="18"/>
              </w:rPr>
              <w:t>资金发放到位率</w:t>
            </w:r>
          </w:p>
        </w:tc>
        <w:tc>
          <w:tcPr>
            <w:tcW w:w="1125" w:type="dxa"/>
            <w:tcBorders>
              <w:top w:val="nil"/>
              <w:left w:val="nil"/>
              <w:bottom w:val="single" w:color="auto" w:sz="4" w:space="0"/>
              <w:right w:val="single" w:color="auto" w:sz="4" w:space="0"/>
            </w:tcBorders>
            <w:shd w:val="clear" w:color="auto" w:fill="auto"/>
            <w:vAlign w:val="center"/>
          </w:tcPr>
          <w:p w14:paraId="520F5C03">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249BED9">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22B69EA">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68B231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2CE8845">
            <w:pPr>
              <w:jc w:val="center"/>
            </w:pPr>
          </w:p>
        </w:tc>
      </w:tr>
      <w:tr w14:paraId="254623B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6BD96F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254DAB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C56A026">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24AC891">
            <w:pPr>
              <w:jc w:val="center"/>
            </w:pPr>
            <w:r>
              <w:rPr>
                <w:rFonts w:ascii="宋体" w:hAnsi="宋体"/>
                <w:sz w:val="18"/>
              </w:rPr>
              <w:t>资金发放时效及时率</w:t>
            </w:r>
          </w:p>
        </w:tc>
        <w:tc>
          <w:tcPr>
            <w:tcW w:w="1125" w:type="dxa"/>
            <w:tcBorders>
              <w:top w:val="nil"/>
              <w:left w:val="nil"/>
              <w:bottom w:val="single" w:color="auto" w:sz="4" w:space="0"/>
              <w:right w:val="single" w:color="auto" w:sz="4" w:space="0"/>
            </w:tcBorders>
            <w:shd w:val="clear" w:color="auto" w:fill="auto"/>
            <w:vAlign w:val="center"/>
          </w:tcPr>
          <w:p w14:paraId="29FD38C5">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7277AC17">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411D5FA">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B4AE01D">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284A1F6">
            <w:pPr>
              <w:jc w:val="center"/>
            </w:pPr>
          </w:p>
        </w:tc>
      </w:tr>
      <w:tr w14:paraId="7C54863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D5436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686AB8B">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76FBC08">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48D2BCA">
            <w:pPr>
              <w:jc w:val="center"/>
            </w:pPr>
            <w:r>
              <w:rPr>
                <w:rFonts w:ascii="宋体" w:hAnsi="宋体"/>
                <w:sz w:val="18"/>
              </w:rPr>
              <w:t>卫生室运行经费</w:t>
            </w:r>
          </w:p>
        </w:tc>
        <w:tc>
          <w:tcPr>
            <w:tcW w:w="1125" w:type="dxa"/>
            <w:tcBorders>
              <w:top w:val="nil"/>
              <w:left w:val="nil"/>
              <w:bottom w:val="single" w:color="auto" w:sz="4" w:space="0"/>
              <w:right w:val="single" w:color="auto" w:sz="4" w:space="0"/>
            </w:tcBorders>
            <w:shd w:val="clear" w:color="auto" w:fill="auto"/>
            <w:vAlign w:val="center"/>
          </w:tcPr>
          <w:p w14:paraId="26D5B6A8">
            <w:pPr>
              <w:jc w:val="center"/>
            </w:pPr>
            <w:r>
              <w:rPr>
                <w:rFonts w:ascii="宋体" w:hAnsi="宋体"/>
                <w:sz w:val="18"/>
              </w:rPr>
              <w:t>=2500元/村</w:t>
            </w:r>
          </w:p>
        </w:tc>
        <w:tc>
          <w:tcPr>
            <w:tcW w:w="1229" w:type="dxa"/>
            <w:tcBorders>
              <w:top w:val="nil"/>
              <w:left w:val="nil"/>
              <w:bottom w:val="single" w:color="auto" w:sz="4" w:space="0"/>
              <w:right w:val="single" w:color="auto" w:sz="4" w:space="0"/>
            </w:tcBorders>
            <w:shd w:val="clear" w:color="auto" w:fill="auto"/>
            <w:vAlign w:val="center"/>
          </w:tcPr>
          <w:p w14:paraId="6FCD0F70">
            <w:pPr>
              <w:jc w:val="center"/>
            </w:pPr>
            <w:r>
              <w:rPr>
                <w:rFonts w:ascii="宋体" w:hAnsi="宋体"/>
                <w:sz w:val="18"/>
              </w:rPr>
              <w:t>=2500元/村</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8D635AC">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CD5D63C">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28891F6">
            <w:pPr>
              <w:jc w:val="center"/>
            </w:pPr>
          </w:p>
        </w:tc>
      </w:tr>
      <w:tr w14:paraId="1D6B8ED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1AE1C4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F8005CC">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D6B1E75">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17C1C95">
            <w:pPr>
              <w:jc w:val="center"/>
            </w:pPr>
            <w:r>
              <w:rPr>
                <w:rFonts w:ascii="宋体" w:hAnsi="宋体"/>
                <w:sz w:val="18"/>
              </w:rPr>
              <w:t>基层医疗机构运转正常</w:t>
            </w:r>
          </w:p>
        </w:tc>
        <w:tc>
          <w:tcPr>
            <w:tcW w:w="1125" w:type="dxa"/>
            <w:tcBorders>
              <w:top w:val="nil"/>
              <w:left w:val="nil"/>
              <w:bottom w:val="single" w:color="auto" w:sz="4" w:space="0"/>
              <w:right w:val="single" w:color="auto" w:sz="4" w:space="0"/>
            </w:tcBorders>
            <w:shd w:val="clear" w:color="auto" w:fill="auto"/>
            <w:vAlign w:val="center"/>
          </w:tcPr>
          <w:p w14:paraId="7161752A">
            <w:pPr>
              <w:jc w:val="center"/>
            </w:pPr>
            <w:r>
              <w:rPr>
                <w:rFonts w:ascii="宋体" w:hAnsi="宋体"/>
                <w:sz w:val="18"/>
              </w:rPr>
              <w:t>有效保障</w:t>
            </w:r>
          </w:p>
        </w:tc>
        <w:tc>
          <w:tcPr>
            <w:tcW w:w="1229" w:type="dxa"/>
            <w:tcBorders>
              <w:top w:val="nil"/>
              <w:left w:val="nil"/>
              <w:bottom w:val="single" w:color="auto" w:sz="4" w:space="0"/>
              <w:right w:val="single" w:color="auto" w:sz="4" w:space="0"/>
            </w:tcBorders>
            <w:shd w:val="clear" w:color="auto" w:fill="auto"/>
            <w:vAlign w:val="center"/>
          </w:tcPr>
          <w:p w14:paraId="42D8C1D2">
            <w:pPr>
              <w:jc w:val="center"/>
            </w:pPr>
            <w:r>
              <w:rPr>
                <w:rFonts w:ascii="宋体" w:hAnsi="宋体"/>
                <w:sz w:val="18"/>
              </w:rPr>
              <w:t>有效保障</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0906EFB">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FFE56EC">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B595701">
            <w:pPr>
              <w:jc w:val="center"/>
            </w:pPr>
          </w:p>
        </w:tc>
      </w:tr>
      <w:tr w14:paraId="20DFF12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253A0E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D508CBF">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6343229">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B752045">
            <w:pPr>
              <w:jc w:val="center"/>
            </w:pPr>
            <w:r>
              <w:rPr>
                <w:rFonts w:ascii="宋体" w:hAnsi="宋体"/>
                <w:sz w:val="18"/>
              </w:rPr>
              <w:t>群众满意度</w:t>
            </w:r>
          </w:p>
        </w:tc>
        <w:tc>
          <w:tcPr>
            <w:tcW w:w="1125" w:type="dxa"/>
            <w:tcBorders>
              <w:top w:val="nil"/>
              <w:left w:val="nil"/>
              <w:bottom w:val="single" w:color="auto" w:sz="4" w:space="0"/>
              <w:right w:val="single" w:color="auto" w:sz="4" w:space="0"/>
            </w:tcBorders>
            <w:shd w:val="clear" w:color="auto" w:fill="auto"/>
            <w:vAlign w:val="center"/>
          </w:tcPr>
          <w:p w14:paraId="2763B496">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371396D7">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58E805D">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6DF237C">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961329F">
            <w:pPr>
              <w:jc w:val="center"/>
            </w:pPr>
          </w:p>
        </w:tc>
      </w:tr>
      <w:tr w14:paraId="43CEC5A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A333484">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29729381">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2B9196C1">
            <w:pPr>
              <w:jc w:val="center"/>
            </w:pPr>
            <w:r>
              <w:rPr>
                <w:rFonts w:ascii="宋体" w:hAnsi="宋体"/>
                <w:sz w:val="18"/>
              </w:rPr>
              <w:t>98.89分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B512A41">
            <w:pPr>
              <w:jc w:val="center"/>
            </w:pPr>
          </w:p>
        </w:tc>
      </w:tr>
    </w:tbl>
    <w:p w14:paraId="6E822AF4">
      <w:pPr>
        <w:jc w:val="center"/>
        <w:rPr>
          <w:rFonts w:hint="eastAsia" w:ascii="宋体" w:hAnsi="宋体" w:cs="宋体"/>
          <w:b/>
          <w:bCs/>
          <w:kern w:val="0"/>
          <w:sz w:val="28"/>
          <w:szCs w:val="28"/>
        </w:rPr>
      </w:pPr>
      <w:r>
        <w:rPr>
          <w:rFonts w:hint="eastAsia" w:ascii="宋体" w:hAnsi="宋体" w:cs="宋体"/>
          <w:b/>
          <w:bCs/>
          <w:kern w:val="0"/>
          <w:sz w:val="18"/>
          <w:szCs w:val="18"/>
        </w:rPr>
        <w:br w:type="page"/>
      </w:r>
      <w:r>
        <w:rPr>
          <w:rFonts w:hint="eastAsia" w:ascii="宋体" w:hAnsi="宋体" w:cs="宋体"/>
          <w:b/>
          <w:bCs/>
          <w:kern w:val="0"/>
          <w:sz w:val="28"/>
          <w:szCs w:val="28"/>
        </w:rPr>
        <w:t>项目支出绩效自评表</w:t>
      </w:r>
    </w:p>
    <w:p w14:paraId="12B6B9D2">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135DFF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0365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85648DC">
            <w:pPr>
              <w:jc w:val="center"/>
            </w:pPr>
            <w:r>
              <w:rPr>
                <w:rFonts w:ascii="宋体" w:hAnsi="宋体"/>
                <w:sz w:val="18"/>
              </w:rPr>
              <w:t>2023年重大传染病补助经费</w:t>
            </w:r>
          </w:p>
        </w:tc>
      </w:tr>
      <w:tr w14:paraId="6BDF7AB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DEAC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2B795398">
            <w:pPr>
              <w:jc w:val="center"/>
            </w:pPr>
            <w:r>
              <w:rPr>
                <w:rFonts w:ascii="宋体" w:hAnsi="宋体"/>
                <w:sz w:val="18"/>
              </w:rPr>
              <w:t>奇台县卫生健康委员会</w:t>
            </w:r>
          </w:p>
        </w:tc>
        <w:tc>
          <w:tcPr>
            <w:tcW w:w="1275" w:type="dxa"/>
            <w:gridSpan w:val="2"/>
            <w:tcBorders>
              <w:top w:val="nil"/>
              <w:left w:val="nil"/>
              <w:bottom w:val="single" w:color="auto" w:sz="4" w:space="0"/>
              <w:right w:val="single" w:color="000000" w:sz="4" w:space="0"/>
            </w:tcBorders>
            <w:shd w:val="clear" w:color="auto" w:fill="auto"/>
            <w:vAlign w:val="center"/>
          </w:tcPr>
          <w:p w14:paraId="6888AEA8">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5EA144F6">
            <w:pPr>
              <w:jc w:val="center"/>
            </w:pPr>
            <w:r>
              <w:rPr>
                <w:rFonts w:ascii="宋体" w:hAnsi="宋体"/>
                <w:sz w:val="18"/>
              </w:rPr>
              <w:t>奇台县卫生健康委员会</w:t>
            </w:r>
          </w:p>
        </w:tc>
      </w:tr>
      <w:tr w14:paraId="0F5ED812">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773A72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AE079EE">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0B2758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595497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1D35F4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9FD23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F450D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571D053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A9B501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493D50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66020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0D12F22">
            <w:pPr>
              <w:jc w:val="center"/>
            </w:pPr>
            <w:r>
              <w:rPr>
                <w:rFonts w:ascii="宋体" w:hAnsi="宋体"/>
                <w:sz w:val="18"/>
              </w:rPr>
              <w:t>200.85</w:t>
            </w:r>
          </w:p>
        </w:tc>
        <w:tc>
          <w:tcPr>
            <w:tcW w:w="1125" w:type="dxa"/>
            <w:tcBorders>
              <w:top w:val="nil"/>
              <w:left w:val="nil"/>
              <w:bottom w:val="single" w:color="auto" w:sz="4" w:space="0"/>
              <w:right w:val="single" w:color="auto" w:sz="4" w:space="0"/>
            </w:tcBorders>
            <w:shd w:val="clear" w:color="auto" w:fill="auto"/>
            <w:noWrap/>
            <w:vAlign w:val="center"/>
          </w:tcPr>
          <w:p w14:paraId="540A196C">
            <w:pPr>
              <w:jc w:val="center"/>
            </w:pPr>
            <w:r>
              <w:rPr>
                <w:rFonts w:ascii="宋体" w:hAnsi="宋体"/>
                <w:sz w:val="18"/>
              </w:rPr>
              <w:t>328.70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27E178F">
            <w:pPr>
              <w:jc w:val="center"/>
            </w:pPr>
            <w:r>
              <w:rPr>
                <w:rFonts w:ascii="宋体" w:hAnsi="宋体"/>
                <w:sz w:val="18"/>
              </w:rPr>
              <w:t>304.63</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A5A7BD3">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C4D344D">
            <w:pPr>
              <w:jc w:val="center"/>
            </w:pPr>
            <w:r>
              <w:rPr>
                <w:rFonts w:ascii="宋体" w:hAnsi="宋体"/>
                <w:sz w:val="18"/>
              </w:rPr>
              <w:t>92.68%</w:t>
            </w:r>
          </w:p>
        </w:tc>
        <w:tc>
          <w:tcPr>
            <w:tcW w:w="1275" w:type="dxa"/>
            <w:tcBorders>
              <w:top w:val="nil"/>
              <w:left w:val="nil"/>
              <w:bottom w:val="single" w:color="auto" w:sz="4" w:space="0"/>
              <w:right w:val="single" w:color="auto" w:sz="4" w:space="0"/>
            </w:tcBorders>
            <w:shd w:val="clear" w:color="auto" w:fill="auto"/>
            <w:vAlign w:val="center"/>
          </w:tcPr>
          <w:p w14:paraId="18DC6855">
            <w:pPr>
              <w:jc w:val="center"/>
            </w:pPr>
            <w:r>
              <w:rPr>
                <w:rFonts w:ascii="宋体" w:hAnsi="宋体"/>
                <w:sz w:val="18"/>
              </w:rPr>
              <w:t>10.00</w:t>
            </w:r>
          </w:p>
        </w:tc>
      </w:tr>
      <w:tr w14:paraId="768B532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35D03B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2651A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BBCBDA8">
            <w:pPr>
              <w:jc w:val="center"/>
            </w:pPr>
            <w:r>
              <w:rPr>
                <w:rFonts w:ascii="宋体" w:hAnsi="宋体"/>
                <w:sz w:val="18"/>
              </w:rPr>
              <w:t>200.85</w:t>
            </w:r>
          </w:p>
        </w:tc>
        <w:tc>
          <w:tcPr>
            <w:tcW w:w="1125" w:type="dxa"/>
            <w:tcBorders>
              <w:top w:val="nil"/>
              <w:left w:val="nil"/>
              <w:bottom w:val="single" w:color="auto" w:sz="4" w:space="0"/>
              <w:right w:val="single" w:color="auto" w:sz="4" w:space="0"/>
            </w:tcBorders>
            <w:shd w:val="clear" w:color="auto" w:fill="auto"/>
            <w:noWrap/>
            <w:vAlign w:val="center"/>
          </w:tcPr>
          <w:p w14:paraId="02C49E0B">
            <w:pPr>
              <w:jc w:val="center"/>
            </w:pPr>
            <w:r>
              <w:rPr>
                <w:rFonts w:ascii="宋体" w:hAnsi="宋体"/>
                <w:sz w:val="18"/>
              </w:rPr>
              <w:t>328.70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BEFAE76">
            <w:pPr>
              <w:jc w:val="center"/>
            </w:pPr>
            <w:r>
              <w:rPr>
                <w:rFonts w:ascii="宋体" w:hAnsi="宋体"/>
                <w:sz w:val="18"/>
              </w:rPr>
              <w:t>304.63</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504D3F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54569B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2F4DB3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4E5BFE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A01EE8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727EE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1F2DFCE">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0D80C69E">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0505AB7">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5B4E49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7B3357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117460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852133B">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CFEC5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04EF548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6C8A7FB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DEE4613">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FB87535">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027543A1">
            <w:pPr>
              <w:jc w:val="left"/>
            </w:pPr>
            <w:r>
              <w:rPr>
                <w:rFonts w:ascii="宋体" w:hAnsi="宋体"/>
                <w:sz w:val="18"/>
              </w:rPr>
              <w:t>进一步完善重点传染病防控体系，加强传染病联防联控，规范各项工作开展；提高疾控机构在麻疹、流感、手足口、布病等传染病的发现及调查处置能力，国家免疫规划疫苗接种人数&gt;=10879人，布病重点人群筛查&gt;=600人，在册严重精神障碍患者管理人数&gt;=300人，国家免疫规划疫苗接种率&gt;=95%,布病重点人群筛查率&gt;=100%，重性精神病患者规范管理率&gt;=80%，促进项目质控工作顺利开展，网络直报数据准确性，提高项目工作质量，提高重点人群自我防病意识，阻断传播途径，减少病例继发传播。</w:t>
            </w:r>
          </w:p>
        </w:tc>
        <w:tc>
          <w:tcPr>
            <w:tcW w:w="4677" w:type="dxa"/>
            <w:gridSpan w:val="7"/>
            <w:tcBorders>
              <w:top w:val="single" w:color="auto" w:sz="4" w:space="0"/>
              <w:left w:val="nil"/>
              <w:bottom w:val="single" w:color="auto" w:sz="4" w:space="0"/>
              <w:right w:val="single" w:color="000000" w:sz="4" w:space="0"/>
            </w:tcBorders>
            <w:shd w:val="clear" w:color="auto" w:fill="auto"/>
          </w:tcPr>
          <w:p w14:paraId="67B03501">
            <w:pPr>
              <w:jc w:val="left"/>
            </w:pPr>
            <w:r>
              <w:rPr>
                <w:rFonts w:ascii="宋体" w:hAnsi="宋体"/>
                <w:sz w:val="18"/>
              </w:rPr>
              <w:t>国家免疫规划疫苗接种率（%）：95%；布病重点人群筛查率：100%；重性精神病患者规范管理率（%）：80%；国家免疫规划相关疫苗及时率：95%；重点人群筛查完成及时率：100；居民健康水平进一步提高：逐步提高；群众满意度（%）：90%</w:t>
            </w:r>
          </w:p>
        </w:tc>
      </w:tr>
      <w:tr w14:paraId="150CBA35">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9032828">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9287E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1783AF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C7B27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7B9A65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6D3E5B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C446F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888BEA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062D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6918F38">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4503EF9">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58CA761">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FFE14AB">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16BDB90">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21D2C51B">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2DE07394">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6BEC0C9">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EF689D8">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312E2BF">
            <w:pPr>
              <w:widowControl/>
              <w:jc w:val="left"/>
              <w:rPr>
                <w:rFonts w:hint="eastAsia" w:ascii="宋体" w:hAnsi="宋体" w:cs="宋体"/>
                <w:color w:val="000000"/>
                <w:kern w:val="0"/>
                <w:sz w:val="18"/>
                <w:szCs w:val="18"/>
              </w:rPr>
            </w:pPr>
          </w:p>
        </w:tc>
      </w:tr>
      <w:tr w14:paraId="5A5FBB8F">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930209F">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6606654">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B4273F0">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F66ACB6">
            <w:pPr>
              <w:jc w:val="center"/>
            </w:pPr>
            <w:r>
              <w:rPr>
                <w:rFonts w:ascii="宋体" w:hAnsi="宋体"/>
                <w:sz w:val="18"/>
              </w:rPr>
              <w:t>国家免疫规划疫苗接种人数</w:t>
            </w:r>
          </w:p>
        </w:tc>
        <w:tc>
          <w:tcPr>
            <w:tcW w:w="1125" w:type="dxa"/>
            <w:tcBorders>
              <w:top w:val="nil"/>
              <w:left w:val="nil"/>
              <w:bottom w:val="single" w:color="auto" w:sz="4" w:space="0"/>
              <w:right w:val="single" w:color="auto" w:sz="4" w:space="0"/>
            </w:tcBorders>
            <w:shd w:val="clear" w:color="auto" w:fill="auto"/>
            <w:vAlign w:val="center"/>
          </w:tcPr>
          <w:p w14:paraId="40FC7285">
            <w:pPr>
              <w:jc w:val="center"/>
            </w:pPr>
            <w:r>
              <w:rPr>
                <w:rFonts w:ascii="宋体" w:hAnsi="宋体"/>
                <w:sz w:val="18"/>
              </w:rPr>
              <w:t>&gt;=10879人</w:t>
            </w:r>
          </w:p>
        </w:tc>
        <w:tc>
          <w:tcPr>
            <w:tcW w:w="1229" w:type="dxa"/>
            <w:tcBorders>
              <w:top w:val="nil"/>
              <w:left w:val="nil"/>
              <w:bottom w:val="single" w:color="auto" w:sz="4" w:space="0"/>
              <w:right w:val="single" w:color="auto" w:sz="4" w:space="0"/>
            </w:tcBorders>
            <w:shd w:val="clear" w:color="auto" w:fill="auto"/>
            <w:vAlign w:val="center"/>
          </w:tcPr>
          <w:p w14:paraId="2FC23F32">
            <w:pPr>
              <w:jc w:val="center"/>
            </w:pPr>
            <w:r>
              <w:rPr>
                <w:rFonts w:ascii="宋体" w:hAnsi="宋体"/>
                <w:sz w:val="18"/>
              </w:rPr>
              <w:t>=11050人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9FF23B3">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C096F41">
            <w:pPr>
              <w:jc w:val="center"/>
            </w:pPr>
            <w:r>
              <w:rPr>
                <w:rFonts w:ascii="宋体" w:hAnsi="宋体"/>
                <w:sz w:val="18"/>
              </w:rPr>
              <w:t>6.89</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0FDF9A9">
            <w:pPr>
              <w:jc w:val="center"/>
            </w:pPr>
            <w:r>
              <w:rPr>
                <w:rFonts w:ascii="宋体" w:hAnsi="宋体"/>
                <w:sz w:val="18"/>
              </w:rPr>
              <w:t>2022年禁忌症人员在2023年进行补种；改进措施：完善信息登录，提高工作质量，加大宣传力度。</w:t>
            </w:r>
          </w:p>
        </w:tc>
      </w:tr>
      <w:tr w14:paraId="522319F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AB3DD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56FE8E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1469533">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BD6909B">
            <w:pPr>
              <w:jc w:val="center"/>
            </w:pPr>
            <w:r>
              <w:rPr>
                <w:rFonts w:ascii="宋体" w:hAnsi="宋体"/>
                <w:sz w:val="18"/>
              </w:rPr>
              <w:t>布病重点人群筛查（人）</w:t>
            </w:r>
          </w:p>
        </w:tc>
        <w:tc>
          <w:tcPr>
            <w:tcW w:w="1125" w:type="dxa"/>
            <w:tcBorders>
              <w:top w:val="nil"/>
              <w:left w:val="nil"/>
              <w:bottom w:val="single" w:color="auto" w:sz="4" w:space="0"/>
              <w:right w:val="single" w:color="auto" w:sz="4" w:space="0"/>
            </w:tcBorders>
            <w:shd w:val="clear" w:color="auto" w:fill="auto"/>
            <w:vAlign w:val="center"/>
          </w:tcPr>
          <w:p w14:paraId="6176644C">
            <w:pPr>
              <w:jc w:val="center"/>
            </w:pPr>
            <w:r>
              <w:rPr>
                <w:rFonts w:ascii="宋体" w:hAnsi="宋体"/>
                <w:sz w:val="18"/>
              </w:rPr>
              <w:t>&gt;=600人</w:t>
            </w:r>
          </w:p>
        </w:tc>
        <w:tc>
          <w:tcPr>
            <w:tcW w:w="1229" w:type="dxa"/>
            <w:tcBorders>
              <w:top w:val="nil"/>
              <w:left w:val="nil"/>
              <w:bottom w:val="single" w:color="auto" w:sz="4" w:space="0"/>
              <w:right w:val="single" w:color="auto" w:sz="4" w:space="0"/>
            </w:tcBorders>
            <w:shd w:val="clear" w:color="auto" w:fill="auto"/>
            <w:vAlign w:val="center"/>
          </w:tcPr>
          <w:p w14:paraId="15F29739">
            <w:pPr>
              <w:jc w:val="center"/>
            </w:pPr>
            <w:r>
              <w:rPr>
                <w:rFonts w:ascii="宋体" w:hAnsi="宋体"/>
                <w:sz w:val="18"/>
              </w:rPr>
              <w:t>=1463人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6A0107E">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5A580C0">
            <w:pPr>
              <w:jc w:val="center"/>
            </w:pPr>
            <w:r>
              <w:rPr>
                <w:rFonts w:ascii="宋体" w:hAnsi="宋体"/>
                <w:sz w:val="18"/>
              </w:rPr>
              <w:t>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9490A77">
            <w:pPr>
              <w:jc w:val="center"/>
            </w:pPr>
            <w:r>
              <w:rPr>
                <w:rFonts w:ascii="宋体" w:hAnsi="宋体"/>
                <w:sz w:val="18"/>
              </w:rPr>
              <w:t>牲畜布病数量增加随之人患布病数增加；改进措施：继续加强筛查工作，提高筛查能力。</w:t>
            </w:r>
          </w:p>
        </w:tc>
      </w:tr>
      <w:tr w14:paraId="759D7F9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A9304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0AD785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9EF9BEB">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3D642F">
            <w:pPr>
              <w:jc w:val="center"/>
            </w:pPr>
            <w:r>
              <w:rPr>
                <w:rFonts w:ascii="宋体" w:hAnsi="宋体"/>
                <w:sz w:val="18"/>
              </w:rPr>
              <w:t>在册严重精神障碍患者管理人数</w:t>
            </w:r>
          </w:p>
        </w:tc>
        <w:tc>
          <w:tcPr>
            <w:tcW w:w="1125" w:type="dxa"/>
            <w:tcBorders>
              <w:top w:val="nil"/>
              <w:left w:val="nil"/>
              <w:bottom w:val="single" w:color="auto" w:sz="4" w:space="0"/>
              <w:right w:val="single" w:color="auto" w:sz="4" w:space="0"/>
            </w:tcBorders>
            <w:shd w:val="clear" w:color="auto" w:fill="auto"/>
            <w:vAlign w:val="center"/>
          </w:tcPr>
          <w:p w14:paraId="26392270">
            <w:pPr>
              <w:jc w:val="center"/>
            </w:pPr>
            <w:r>
              <w:rPr>
                <w:rFonts w:ascii="宋体" w:hAnsi="宋体"/>
                <w:sz w:val="18"/>
              </w:rPr>
              <w:t>&gt;=300人</w:t>
            </w:r>
          </w:p>
        </w:tc>
        <w:tc>
          <w:tcPr>
            <w:tcW w:w="1229" w:type="dxa"/>
            <w:tcBorders>
              <w:top w:val="nil"/>
              <w:left w:val="nil"/>
              <w:bottom w:val="single" w:color="auto" w:sz="4" w:space="0"/>
              <w:right w:val="single" w:color="auto" w:sz="4" w:space="0"/>
            </w:tcBorders>
            <w:shd w:val="clear" w:color="auto" w:fill="auto"/>
            <w:vAlign w:val="center"/>
          </w:tcPr>
          <w:p w14:paraId="78EAE179">
            <w:pPr>
              <w:jc w:val="center"/>
            </w:pPr>
            <w:r>
              <w:rPr>
                <w:rFonts w:ascii="宋体" w:hAnsi="宋体"/>
                <w:sz w:val="18"/>
              </w:rPr>
              <w:t>=440人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5D8E766">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D322B6A">
            <w:pPr>
              <w:jc w:val="center"/>
            </w:pPr>
            <w:r>
              <w:rPr>
                <w:rFonts w:ascii="宋体" w:hAnsi="宋体"/>
                <w:sz w:val="18"/>
              </w:rPr>
              <w:t>3.2</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8B868E9">
            <w:pPr>
              <w:jc w:val="center"/>
            </w:pPr>
            <w:r>
              <w:rPr>
                <w:rFonts w:ascii="宋体" w:hAnsi="宋体"/>
                <w:sz w:val="18"/>
              </w:rPr>
              <w:t>在2023年随访过程中病例增加；改进措施：继续加强规范化管理，提高工作服务能力。</w:t>
            </w:r>
          </w:p>
        </w:tc>
      </w:tr>
      <w:tr w14:paraId="0E759C3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634D8F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474413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AF5B6E4">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F76043F">
            <w:pPr>
              <w:jc w:val="center"/>
            </w:pPr>
            <w:r>
              <w:rPr>
                <w:rFonts w:ascii="宋体" w:hAnsi="宋体"/>
                <w:sz w:val="18"/>
              </w:rPr>
              <w:t>国家免疫规划疫苗接种率（%）</w:t>
            </w:r>
          </w:p>
        </w:tc>
        <w:tc>
          <w:tcPr>
            <w:tcW w:w="1125" w:type="dxa"/>
            <w:tcBorders>
              <w:top w:val="nil"/>
              <w:left w:val="nil"/>
              <w:bottom w:val="single" w:color="auto" w:sz="4" w:space="0"/>
              <w:right w:val="single" w:color="auto" w:sz="4" w:space="0"/>
            </w:tcBorders>
            <w:shd w:val="clear" w:color="auto" w:fill="auto"/>
            <w:vAlign w:val="center"/>
          </w:tcPr>
          <w:p w14:paraId="4D8DC04C">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52171487">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A7B4E9E">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783D97E">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83B854D">
            <w:pPr>
              <w:jc w:val="center"/>
            </w:pPr>
            <w:r>
              <w:rPr>
                <w:rFonts w:ascii="宋体" w:hAnsi="宋体"/>
                <w:sz w:val="18"/>
              </w:rPr>
              <w:t>因禁忌症；切实规范疫苗接种，努力提升接种率。</w:t>
            </w:r>
          </w:p>
        </w:tc>
      </w:tr>
      <w:tr w14:paraId="5741DA2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0F78BA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3B5680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1658128">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E18AB7B">
            <w:pPr>
              <w:jc w:val="center"/>
            </w:pPr>
            <w:r>
              <w:rPr>
                <w:rFonts w:ascii="宋体" w:hAnsi="宋体"/>
                <w:sz w:val="18"/>
              </w:rPr>
              <w:t>布病重点人群筛查率</w:t>
            </w:r>
          </w:p>
        </w:tc>
        <w:tc>
          <w:tcPr>
            <w:tcW w:w="1125" w:type="dxa"/>
            <w:tcBorders>
              <w:top w:val="nil"/>
              <w:left w:val="nil"/>
              <w:bottom w:val="single" w:color="auto" w:sz="4" w:space="0"/>
              <w:right w:val="single" w:color="auto" w:sz="4" w:space="0"/>
            </w:tcBorders>
            <w:shd w:val="clear" w:color="auto" w:fill="auto"/>
            <w:vAlign w:val="center"/>
          </w:tcPr>
          <w:p w14:paraId="23776042">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5B47DE6">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84EA3B0">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BEA8D8D">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045224D">
            <w:pPr>
              <w:jc w:val="center"/>
            </w:pPr>
          </w:p>
        </w:tc>
      </w:tr>
      <w:tr w14:paraId="1B7E447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5A355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3BD7FD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7DEDD4E">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BDCF6FE">
            <w:pPr>
              <w:jc w:val="center"/>
            </w:pPr>
            <w:r>
              <w:rPr>
                <w:rFonts w:ascii="宋体" w:hAnsi="宋体"/>
                <w:sz w:val="18"/>
              </w:rPr>
              <w:t>重性精神病患者规范管理率（%）</w:t>
            </w:r>
          </w:p>
        </w:tc>
        <w:tc>
          <w:tcPr>
            <w:tcW w:w="1125" w:type="dxa"/>
            <w:tcBorders>
              <w:top w:val="nil"/>
              <w:left w:val="nil"/>
              <w:bottom w:val="single" w:color="auto" w:sz="4" w:space="0"/>
              <w:right w:val="single" w:color="auto" w:sz="4" w:space="0"/>
            </w:tcBorders>
            <w:shd w:val="clear" w:color="auto" w:fill="auto"/>
            <w:vAlign w:val="center"/>
          </w:tcPr>
          <w:p w14:paraId="26FC3947">
            <w:pPr>
              <w:jc w:val="center"/>
            </w:pPr>
            <w:r>
              <w:rPr>
                <w:rFonts w:ascii="宋体" w:hAnsi="宋体"/>
                <w:sz w:val="18"/>
              </w:rPr>
              <w:t>&gt;=80%</w:t>
            </w:r>
          </w:p>
        </w:tc>
        <w:tc>
          <w:tcPr>
            <w:tcW w:w="1229" w:type="dxa"/>
            <w:tcBorders>
              <w:top w:val="nil"/>
              <w:left w:val="nil"/>
              <w:bottom w:val="single" w:color="auto" w:sz="4" w:space="0"/>
              <w:right w:val="single" w:color="auto" w:sz="4" w:space="0"/>
            </w:tcBorders>
            <w:shd w:val="clear" w:color="auto" w:fill="auto"/>
            <w:vAlign w:val="center"/>
          </w:tcPr>
          <w:p w14:paraId="352E2BD1">
            <w:pPr>
              <w:jc w:val="center"/>
            </w:pPr>
            <w:r>
              <w:rPr>
                <w:rFonts w:ascii="宋体" w:hAnsi="宋体"/>
                <w:sz w:val="18"/>
              </w:rPr>
              <w:t>=80%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753AE4B">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0524404">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F084651">
            <w:pPr>
              <w:jc w:val="center"/>
            </w:pPr>
          </w:p>
        </w:tc>
      </w:tr>
      <w:tr w14:paraId="2133EB9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614E45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A89B5E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0142AE6">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0BE7439">
            <w:pPr>
              <w:jc w:val="center"/>
            </w:pPr>
            <w:r>
              <w:rPr>
                <w:rFonts w:ascii="宋体" w:hAnsi="宋体"/>
                <w:sz w:val="18"/>
              </w:rPr>
              <w:t>国家免疫规划相关疫苗及时率</w:t>
            </w:r>
          </w:p>
        </w:tc>
        <w:tc>
          <w:tcPr>
            <w:tcW w:w="1125" w:type="dxa"/>
            <w:tcBorders>
              <w:top w:val="nil"/>
              <w:left w:val="nil"/>
              <w:bottom w:val="single" w:color="auto" w:sz="4" w:space="0"/>
              <w:right w:val="single" w:color="auto" w:sz="4" w:space="0"/>
            </w:tcBorders>
            <w:shd w:val="clear" w:color="auto" w:fill="auto"/>
            <w:vAlign w:val="center"/>
          </w:tcPr>
          <w:p w14:paraId="557D9129">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4D36C5CF">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94F6FF7">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7872170">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61A7CD5">
            <w:pPr>
              <w:jc w:val="center"/>
            </w:pPr>
            <w:r>
              <w:rPr>
                <w:rFonts w:ascii="宋体" w:hAnsi="宋体"/>
                <w:sz w:val="18"/>
              </w:rPr>
              <w:t>因禁忌症；提高宣传力度，加强免疫规划管理。</w:t>
            </w:r>
          </w:p>
        </w:tc>
      </w:tr>
      <w:tr w14:paraId="5256A4F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FE1F57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A93C35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1BA5912">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4F7C74E">
            <w:pPr>
              <w:jc w:val="center"/>
            </w:pPr>
            <w:r>
              <w:rPr>
                <w:rFonts w:ascii="宋体" w:hAnsi="宋体"/>
                <w:sz w:val="18"/>
              </w:rPr>
              <w:t>重点人群筛查完成及时率</w:t>
            </w:r>
          </w:p>
        </w:tc>
        <w:tc>
          <w:tcPr>
            <w:tcW w:w="1125" w:type="dxa"/>
            <w:tcBorders>
              <w:top w:val="nil"/>
              <w:left w:val="nil"/>
              <w:bottom w:val="single" w:color="auto" w:sz="4" w:space="0"/>
              <w:right w:val="single" w:color="auto" w:sz="4" w:space="0"/>
            </w:tcBorders>
            <w:shd w:val="clear" w:color="auto" w:fill="auto"/>
            <w:vAlign w:val="center"/>
          </w:tcPr>
          <w:p w14:paraId="20A5C4EB">
            <w:pPr>
              <w:jc w:val="center"/>
            </w:pPr>
            <w:r>
              <w:rPr>
                <w:rFonts w:ascii="宋体" w:hAnsi="宋体"/>
                <w:sz w:val="18"/>
              </w:rPr>
              <w:t>&gt;=100%</w:t>
            </w:r>
          </w:p>
        </w:tc>
        <w:tc>
          <w:tcPr>
            <w:tcW w:w="1229" w:type="dxa"/>
            <w:tcBorders>
              <w:top w:val="nil"/>
              <w:left w:val="nil"/>
              <w:bottom w:val="single" w:color="auto" w:sz="4" w:space="0"/>
              <w:right w:val="single" w:color="auto" w:sz="4" w:space="0"/>
            </w:tcBorders>
            <w:shd w:val="clear" w:color="auto" w:fill="auto"/>
            <w:vAlign w:val="center"/>
          </w:tcPr>
          <w:p w14:paraId="12802D16">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A4E63EE">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C5C917B">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645E45D">
            <w:pPr>
              <w:jc w:val="center"/>
            </w:pPr>
          </w:p>
        </w:tc>
      </w:tr>
      <w:tr w14:paraId="5270FB1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103881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F89F8C8">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4B1A0399">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008D07C">
            <w:pPr>
              <w:jc w:val="center"/>
            </w:pPr>
            <w:r>
              <w:rPr>
                <w:rFonts w:ascii="宋体" w:hAnsi="宋体"/>
                <w:sz w:val="18"/>
              </w:rPr>
              <w:t>居民健康水平进一步提高</w:t>
            </w:r>
          </w:p>
        </w:tc>
        <w:tc>
          <w:tcPr>
            <w:tcW w:w="1125" w:type="dxa"/>
            <w:tcBorders>
              <w:top w:val="nil"/>
              <w:left w:val="nil"/>
              <w:bottom w:val="single" w:color="auto" w:sz="4" w:space="0"/>
              <w:right w:val="single" w:color="auto" w:sz="4" w:space="0"/>
            </w:tcBorders>
            <w:shd w:val="clear" w:color="auto" w:fill="auto"/>
            <w:vAlign w:val="center"/>
          </w:tcPr>
          <w:p w14:paraId="2D32FEF6">
            <w:pPr>
              <w:jc w:val="center"/>
            </w:pPr>
            <w:r>
              <w:rPr>
                <w:rFonts w:ascii="宋体" w:hAnsi="宋体"/>
                <w:sz w:val="18"/>
              </w:rPr>
              <w:t>逐步提高</w:t>
            </w:r>
          </w:p>
        </w:tc>
        <w:tc>
          <w:tcPr>
            <w:tcW w:w="1229" w:type="dxa"/>
            <w:tcBorders>
              <w:top w:val="nil"/>
              <w:left w:val="nil"/>
              <w:bottom w:val="single" w:color="auto" w:sz="4" w:space="0"/>
              <w:right w:val="single" w:color="auto" w:sz="4" w:space="0"/>
            </w:tcBorders>
            <w:shd w:val="clear" w:color="auto" w:fill="auto"/>
            <w:vAlign w:val="center"/>
          </w:tcPr>
          <w:p w14:paraId="186BFC03">
            <w:pPr>
              <w:jc w:val="center"/>
            </w:pPr>
            <w:r>
              <w:rPr>
                <w:rFonts w:ascii="宋体" w:hAnsi="宋体"/>
                <w:sz w:val="18"/>
              </w:rPr>
              <w:t>逐步提高</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1AFAE00">
            <w:pPr>
              <w:jc w:val="center"/>
            </w:pPr>
            <w:r>
              <w:rPr>
                <w:rFonts w:ascii="宋体" w:hAnsi="宋体"/>
                <w:sz w:val="18"/>
              </w:rPr>
              <w:t>30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BB2DE3C">
            <w:pPr>
              <w:jc w:val="center"/>
            </w:pPr>
            <w:r>
              <w:rPr>
                <w:rFonts w:ascii="宋体" w:hAnsi="宋体"/>
                <w:sz w:val="18"/>
              </w:rPr>
              <w:t>30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8049265">
            <w:pPr>
              <w:jc w:val="center"/>
            </w:pPr>
          </w:p>
        </w:tc>
      </w:tr>
      <w:tr w14:paraId="2141DEA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35C94D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1C7CC63">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8F8AD3D">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71AA446">
            <w:pPr>
              <w:jc w:val="center"/>
            </w:pPr>
            <w:r>
              <w:rPr>
                <w:rFonts w:ascii="宋体" w:hAnsi="宋体"/>
                <w:sz w:val="18"/>
              </w:rPr>
              <w:t>群众满意度（%）</w:t>
            </w:r>
          </w:p>
        </w:tc>
        <w:tc>
          <w:tcPr>
            <w:tcW w:w="1125" w:type="dxa"/>
            <w:tcBorders>
              <w:top w:val="nil"/>
              <w:left w:val="nil"/>
              <w:bottom w:val="single" w:color="auto" w:sz="4" w:space="0"/>
              <w:right w:val="single" w:color="auto" w:sz="4" w:space="0"/>
            </w:tcBorders>
            <w:shd w:val="clear" w:color="auto" w:fill="auto"/>
            <w:vAlign w:val="center"/>
          </w:tcPr>
          <w:p w14:paraId="641CE439">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436C53E5">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DDB5554">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26548E3">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2AA1059">
            <w:pPr>
              <w:jc w:val="center"/>
            </w:pPr>
          </w:p>
        </w:tc>
      </w:tr>
      <w:tr w14:paraId="5B7C6E7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7088376">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1CA8464C">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7E9D91F8">
            <w:pPr>
              <w:jc w:val="center"/>
            </w:pPr>
            <w:r>
              <w:rPr>
                <w:rFonts w:ascii="宋体" w:hAnsi="宋体"/>
                <w:sz w:val="18"/>
              </w:rPr>
              <w:t>90.09分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DF5D86B">
            <w:pPr>
              <w:jc w:val="center"/>
            </w:pPr>
          </w:p>
        </w:tc>
      </w:tr>
    </w:tbl>
    <w:p w14:paraId="4FA7A7B9">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6DDA36C7">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FE64E0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7450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44400F9">
            <w:pPr>
              <w:jc w:val="center"/>
            </w:pPr>
            <w:r>
              <w:rPr>
                <w:rFonts w:ascii="宋体" w:hAnsi="宋体"/>
                <w:sz w:val="18"/>
              </w:rPr>
              <w:t>2023村医补助</w:t>
            </w:r>
          </w:p>
        </w:tc>
      </w:tr>
      <w:tr w14:paraId="604651D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4C999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22AD2C78">
            <w:pPr>
              <w:jc w:val="center"/>
            </w:pPr>
            <w:r>
              <w:rPr>
                <w:rFonts w:ascii="宋体" w:hAnsi="宋体"/>
                <w:sz w:val="18"/>
              </w:rPr>
              <w:t>奇台县卫生健康委员会</w:t>
            </w:r>
          </w:p>
        </w:tc>
        <w:tc>
          <w:tcPr>
            <w:tcW w:w="1275" w:type="dxa"/>
            <w:gridSpan w:val="2"/>
            <w:tcBorders>
              <w:top w:val="nil"/>
              <w:left w:val="nil"/>
              <w:bottom w:val="single" w:color="auto" w:sz="4" w:space="0"/>
              <w:right w:val="single" w:color="000000" w:sz="4" w:space="0"/>
            </w:tcBorders>
            <w:shd w:val="clear" w:color="auto" w:fill="auto"/>
            <w:vAlign w:val="center"/>
          </w:tcPr>
          <w:p w14:paraId="688FBFBF">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6DBBFF84">
            <w:pPr>
              <w:jc w:val="center"/>
            </w:pPr>
            <w:r>
              <w:rPr>
                <w:rFonts w:ascii="宋体" w:hAnsi="宋体"/>
                <w:sz w:val="18"/>
              </w:rPr>
              <w:t>奇台县卫生健康委员会</w:t>
            </w:r>
          </w:p>
        </w:tc>
      </w:tr>
      <w:tr w14:paraId="5B436B67">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4BE1A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C1E481C">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0C118B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0ADED7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220B0A0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C8C99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8E3FB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3D46AC0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5E2EEF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47C31D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B912D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B7BD4B3">
            <w:pPr>
              <w:jc w:val="center"/>
            </w:pPr>
            <w:r>
              <w:rPr>
                <w:rFonts w:ascii="宋体" w:hAnsi="宋体"/>
                <w:sz w:val="18"/>
              </w:rPr>
              <w:t>385.00</w:t>
            </w:r>
          </w:p>
        </w:tc>
        <w:tc>
          <w:tcPr>
            <w:tcW w:w="1125" w:type="dxa"/>
            <w:tcBorders>
              <w:top w:val="nil"/>
              <w:left w:val="nil"/>
              <w:bottom w:val="single" w:color="auto" w:sz="4" w:space="0"/>
              <w:right w:val="single" w:color="auto" w:sz="4" w:space="0"/>
            </w:tcBorders>
            <w:shd w:val="clear" w:color="auto" w:fill="auto"/>
            <w:noWrap/>
            <w:vAlign w:val="center"/>
          </w:tcPr>
          <w:p w14:paraId="189BAEEC">
            <w:pPr>
              <w:jc w:val="center"/>
            </w:pPr>
            <w:r>
              <w:rPr>
                <w:rFonts w:ascii="宋体" w:hAnsi="宋体"/>
                <w:sz w:val="18"/>
              </w:rPr>
              <w:t>463.45</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79249AF">
            <w:pPr>
              <w:jc w:val="center"/>
            </w:pPr>
            <w:r>
              <w:rPr>
                <w:rFonts w:ascii="宋体" w:hAnsi="宋体"/>
                <w:sz w:val="18"/>
              </w:rPr>
              <w:t>463.45</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2219006">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C9EFAAA">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0A03265A">
            <w:pPr>
              <w:jc w:val="center"/>
            </w:pPr>
            <w:r>
              <w:rPr>
                <w:rFonts w:ascii="宋体" w:hAnsi="宋体"/>
                <w:sz w:val="18"/>
              </w:rPr>
              <w:t>10.00</w:t>
            </w:r>
          </w:p>
        </w:tc>
      </w:tr>
      <w:tr w14:paraId="0B043F9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DF629E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7B2A19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AEEF94D">
            <w:pPr>
              <w:jc w:val="center"/>
            </w:pPr>
            <w:r>
              <w:rPr>
                <w:rFonts w:ascii="宋体" w:hAnsi="宋体"/>
                <w:sz w:val="18"/>
              </w:rPr>
              <w:t>385.00</w:t>
            </w:r>
          </w:p>
        </w:tc>
        <w:tc>
          <w:tcPr>
            <w:tcW w:w="1125" w:type="dxa"/>
            <w:tcBorders>
              <w:top w:val="nil"/>
              <w:left w:val="nil"/>
              <w:bottom w:val="single" w:color="auto" w:sz="4" w:space="0"/>
              <w:right w:val="single" w:color="auto" w:sz="4" w:space="0"/>
            </w:tcBorders>
            <w:shd w:val="clear" w:color="auto" w:fill="auto"/>
            <w:noWrap/>
            <w:vAlign w:val="center"/>
          </w:tcPr>
          <w:p w14:paraId="2CDEBCB7">
            <w:pPr>
              <w:jc w:val="center"/>
            </w:pPr>
            <w:r>
              <w:rPr>
                <w:rFonts w:ascii="宋体" w:hAnsi="宋体"/>
                <w:sz w:val="18"/>
              </w:rPr>
              <w:t>463.45</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7FA85BA">
            <w:pPr>
              <w:jc w:val="center"/>
            </w:pPr>
            <w:r>
              <w:rPr>
                <w:rFonts w:ascii="宋体" w:hAnsi="宋体"/>
                <w:sz w:val="18"/>
              </w:rPr>
              <w:t>463.45</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0E93B3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E907BC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7E944E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276B1C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D081AC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AF85AD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4C12745">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210C5B02">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20C2681">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72E075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BDC84C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5DE768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F0AD9A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E8FD0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7E37EB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4259186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A4B5905">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E4C9D29">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2C35D815">
            <w:pPr>
              <w:jc w:val="left"/>
            </w:pPr>
            <w:r>
              <w:rPr>
                <w:rFonts w:ascii="宋体" w:hAnsi="宋体"/>
                <w:sz w:val="18"/>
              </w:rPr>
              <w:t>按照保基本、强基层、建机制的基本原则，从实际出发，明确乡村医生职责，改善乡村医生执业环境，完善乡村医生补偿政策，建立健全培训制度，规范执业行为，强化管理指导，提高乡村医生服务水平，为农牧民提供安全有效、方便价廉的基本医疗卫生服务。</w:t>
            </w:r>
          </w:p>
        </w:tc>
        <w:tc>
          <w:tcPr>
            <w:tcW w:w="4677" w:type="dxa"/>
            <w:gridSpan w:val="7"/>
            <w:tcBorders>
              <w:top w:val="single" w:color="auto" w:sz="4" w:space="0"/>
              <w:left w:val="nil"/>
              <w:bottom w:val="single" w:color="auto" w:sz="4" w:space="0"/>
              <w:right w:val="single" w:color="000000" w:sz="4" w:space="0"/>
            </w:tcBorders>
            <w:shd w:val="clear" w:color="auto" w:fill="auto"/>
          </w:tcPr>
          <w:p w14:paraId="28AF5B39">
            <w:pPr>
              <w:jc w:val="left"/>
            </w:pPr>
            <w:r>
              <w:rPr>
                <w:rFonts w:ascii="宋体" w:hAnsi="宋体"/>
                <w:sz w:val="18"/>
              </w:rPr>
              <w:t>取得乡村医生证书并在岗的乡村医生月收入：2500；取得执业助理医师资格并在岗的乡村医生：3000；取得执业医师资格并在岗的乡村医生：3500；稳定乡村医生队伍：中长期；乡村医生人数：108；乡村医生补助发放准确率：100%；向乡村医生按月及时足额拨付自治区财政补助资金：100%；乡村医生满意度：80%</w:t>
            </w:r>
          </w:p>
        </w:tc>
      </w:tr>
      <w:tr w14:paraId="11CDAE22">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7A3014F">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37634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8C8F58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081278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25D5F87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1CAA2E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BA1D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014D8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F0945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025FC58">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A9E17EF">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E08ED89">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78D8612">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B5D508F">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15E846B5">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0AED4F8B">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D114D67">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BD35451">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556707B">
            <w:pPr>
              <w:widowControl/>
              <w:jc w:val="left"/>
              <w:rPr>
                <w:rFonts w:hint="eastAsia" w:ascii="宋体" w:hAnsi="宋体" w:cs="宋体"/>
                <w:color w:val="000000"/>
                <w:kern w:val="0"/>
                <w:sz w:val="18"/>
                <w:szCs w:val="18"/>
              </w:rPr>
            </w:pPr>
          </w:p>
        </w:tc>
      </w:tr>
      <w:tr w14:paraId="05C193A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C4E97C2">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E20B482">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7B9C090">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C1D05E9">
            <w:pPr>
              <w:jc w:val="center"/>
            </w:pPr>
            <w:r>
              <w:rPr>
                <w:rFonts w:ascii="宋体" w:hAnsi="宋体"/>
                <w:sz w:val="18"/>
              </w:rPr>
              <w:t>乡村医生人数</w:t>
            </w:r>
          </w:p>
        </w:tc>
        <w:tc>
          <w:tcPr>
            <w:tcW w:w="1125" w:type="dxa"/>
            <w:tcBorders>
              <w:top w:val="nil"/>
              <w:left w:val="nil"/>
              <w:bottom w:val="single" w:color="auto" w:sz="4" w:space="0"/>
              <w:right w:val="single" w:color="auto" w:sz="4" w:space="0"/>
            </w:tcBorders>
            <w:shd w:val="clear" w:color="auto" w:fill="auto"/>
            <w:vAlign w:val="center"/>
          </w:tcPr>
          <w:p w14:paraId="0078C54B">
            <w:pPr>
              <w:jc w:val="center"/>
            </w:pPr>
            <w:r>
              <w:rPr>
                <w:rFonts w:ascii="宋体" w:hAnsi="宋体"/>
                <w:sz w:val="18"/>
              </w:rPr>
              <w:t>&gt;=108人</w:t>
            </w:r>
          </w:p>
        </w:tc>
        <w:tc>
          <w:tcPr>
            <w:tcW w:w="1229" w:type="dxa"/>
            <w:tcBorders>
              <w:top w:val="nil"/>
              <w:left w:val="nil"/>
              <w:bottom w:val="single" w:color="auto" w:sz="4" w:space="0"/>
              <w:right w:val="single" w:color="auto" w:sz="4" w:space="0"/>
            </w:tcBorders>
            <w:shd w:val="clear" w:color="auto" w:fill="auto"/>
            <w:vAlign w:val="center"/>
          </w:tcPr>
          <w:p w14:paraId="34357549">
            <w:pPr>
              <w:jc w:val="center"/>
            </w:pPr>
            <w:r>
              <w:rPr>
                <w:rFonts w:ascii="宋体" w:hAnsi="宋体"/>
                <w:sz w:val="18"/>
              </w:rPr>
              <w:t>=109人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1E13D5A">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8FB5DC8">
            <w:pPr>
              <w:jc w:val="center"/>
            </w:pPr>
            <w:r>
              <w:rPr>
                <w:rFonts w:ascii="宋体" w:hAnsi="宋体"/>
                <w:sz w:val="18"/>
              </w:rPr>
              <w:t>19.81</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E4986B5">
            <w:pPr>
              <w:jc w:val="center"/>
            </w:pPr>
          </w:p>
        </w:tc>
      </w:tr>
      <w:tr w14:paraId="451B817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4AA64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0DA544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2E0EBB6">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9BF6182">
            <w:pPr>
              <w:jc w:val="center"/>
            </w:pPr>
            <w:r>
              <w:rPr>
                <w:rFonts w:ascii="宋体" w:hAnsi="宋体"/>
                <w:sz w:val="18"/>
              </w:rPr>
              <w:t>乡村医生补助发放准确率</w:t>
            </w:r>
          </w:p>
        </w:tc>
        <w:tc>
          <w:tcPr>
            <w:tcW w:w="1125" w:type="dxa"/>
            <w:tcBorders>
              <w:top w:val="nil"/>
              <w:left w:val="nil"/>
              <w:bottom w:val="single" w:color="auto" w:sz="4" w:space="0"/>
              <w:right w:val="single" w:color="auto" w:sz="4" w:space="0"/>
            </w:tcBorders>
            <w:shd w:val="clear" w:color="auto" w:fill="auto"/>
            <w:vAlign w:val="center"/>
          </w:tcPr>
          <w:p w14:paraId="1E0CA181">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59C8D34">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1E1FEB3">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5F4E7B4">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F69B396">
            <w:pPr>
              <w:jc w:val="center"/>
            </w:pPr>
          </w:p>
        </w:tc>
      </w:tr>
      <w:tr w14:paraId="1B1D67E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42BBB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A288DF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0DAE377">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85548E9">
            <w:pPr>
              <w:jc w:val="center"/>
            </w:pPr>
            <w:r>
              <w:rPr>
                <w:rFonts w:ascii="宋体" w:hAnsi="宋体"/>
                <w:sz w:val="18"/>
              </w:rPr>
              <w:t>向乡村医生按月及时足额拨付自治区财政补助资金</w:t>
            </w:r>
          </w:p>
        </w:tc>
        <w:tc>
          <w:tcPr>
            <w:tcW w:w="1125" w:type="dxa"/>
            <w:tcBorders>
              <w:top w:val="nil"/>
              <w:left w:val="nil"/>
              <w:bottom w:val="single" w:color="auto" w:sz="4" w:space="0"/>
              <w:right w:val="single" w:color="auto" w:sz="4" w:space="0"/>
            </w:tcBorders>
            <w:shd w:val="clear" w:color="auto" w:fill="auto"/>
            <w:vAlign w:val="center"/>
          </w:tcPr>
          <w:p w14:paraId="0ADAF614">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D1F122B">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C08B83C">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590D3F9">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020F32A">
            <w:pPr>
              <w:jc w:val="center"/>
            </w:pPr>
          </w:p>
        </w:tc>
      </w:tr>
      <w:tr w14:paraId="63ECE3B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227D3FF">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5CFCB7A0">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661D54BB">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E488173">
            <w:pPr>
              <w:jc w:val="center"/>
            </w:pPr>
            <w:r>
              <w:rPr>
                <w:rFonts w:ascii="宋体" w:hAnsi="宋体"/>
                <w:sz w:val="18"/>
              </w:rPr>
              <w:t>取得乡村医生证书并在岗的乡村医生乡村医生月收入</w:t>
            </w:r>
          </w:p>
        </w:tc>
        <w:tc>
          <w:tcPr>
            <w:tcW w:w="1125" w:type="dxa"/>
            <w:tcBorders>
              <w:top w:val="nil"/>
              <w:left w:val="nil"/>
              <w:bottom w:val="single" w:color="auto" w:sz="4" w:space="0"/>
              <w:right w:val="single" w:color="auto" w:sz="4" w:space="0"/>
            </w:tcBorders>
            <w:shd w:val="clear" w:color="auto" w:fill="auto"/>
            <w:vAlign w:val="center"/>
          </w:tcPr>
          <w:p w14:paraId="0E9AC164">
            <w:pPr>
              <w:jc w:val="center"/>
            </w:pPr>
            <w:r>
              <w:rPr>
                <w:rFonts w:ascii="宋体" w:hAnsi="宋体"/>
                <w:sz w:val="18"/>
              </w:rPr>
              <w:t>&lt;=2500元</w:t>
            </w:r>
          </w:p>
        </w:tc>
        <w:tc>
          <w:tcPr>
            <w:tcW w:w="1229" w:type="dxa"/>
            <w:tcBorders>
              <w:top w:val="nil"/>
              <w:left w:val="nil"/>
              <w:bottom w:val="single" w:color="auto" w:sz="4" w:space="0"/>
              <w:right w:val="single" w:color="auto" w:sz="4" w:space="0"/>
            </w:tcBorders>
            <w:shd w:val="clear" w:color="auto" w:fill="auto"/>
            <w:vAlign w:val="center"/>
          </w:tcPr>
          <w:p w14:paraId="61F9DE09">
            <w:pPr>
              <w:jc w:val="center"/>
            </w:pPr>
            <w:r>
              <w:rPr>
                <w:rFonts w:ascii="宋体" w:hAnsi="宋体"/>
                <w:sz w:val="18"/>
              </w:rPr>
              <w:t>=2500元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9C7EEC3">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61F9379">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4693A42">
            <w:pPr>
              <w:jc w:val="center"/>
            </w:pPr>
          </w:p>
        </w:tc>
      </w:tr>
      <w:tr w14:paraId="287A749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1E9F43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74A0BE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EB6E89E">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A06D77A">
            <w:pPr>
              <w:jc w:val="center"/>
            </w:pPr>
            <w:r>
              <w:rPr>
                <w:rFonts w:ascii="宋体" w:hAnsi="宋体"/>
                <w:sz w:val="18"/>
              </w:rPr>
              <w:t>取得执业助理医师资格并在岗的乡村医生</w:t>
            </w:r>
          </w:p>
        </w:tc>
        <w:tc>
          <w:tcPr>
            <w:tcW w:w="1125" w:type="dxa"/>
            <w:tcBorders>
              <w:top w:val="nil"/>
              <w:left w:val="nil"/>
              <w:bottom w:val="single" w:color="auto" w:sz="4" w:space="0"/>
              <w:right w:val="single" w:color="auto" w:sz="4" w:space="0"/>
            </w:tcBorders>
            <w:shd w:val="clear" w:color="auto" w:fill="auto"/>
            <w:vAlign w:val="center"/>
          </w:tcPr>
          <w:p w14:paraId="53855A9B">
            <w:pPr>
              <w:jc w:val="center"/>
            </w:pPr>
            <w:r>
              <w:rPr>
                <w:rFonts w:ascii="宋体" w:hAnsi="宋体"/>
                <w:sz w:val="18"/>
              </w:rPr>
              <w:t>&lt;=3000元</w:t>
            </w:r>
          </w:p>
        </w:tc>
        <w:tc>
          <w:tcPr>
            <w:tcW w:w="1229" w:type="dxa"/>
            <w:tcBorders>
              <w:top w:val="nil"/>
              <w:left w:val="nil"/>
              <w:bottom w:val="single" w:color="auto" w:sz="4" w:space="0"/>
              <w:right w:val="single" w:color="auto" w:sz="4" w:space="0"/>
            </w:tcBorders>
            <w:shd w:val="clear" w:color="auto" w:fill="auto"/>
            <w:vAlign w:val="center"/>
          </w:tcPr>
          <w:p w14:paraId="3DF1CCBE">
            <w:pPr>
              <w:jc w:val="center"/>
            </w:pPr>
            <w:r>
              <w:rPr>
                <w:rFonts w:ascii="宋体" w:hAnsi="宋体"/>
                <w:sz w:val="18"/>
              </w:rPr>
              <w:t>=3000元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048661A">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4819516">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A415C30">
            <w:pPr>
              <w:jc w:val="center"/>
            </w:pPr>
          </w:p>
        </w:tc>
      </w:tr>
      <w:tr w14:paraId="1115C4A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CD7351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71DBA8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A8AC0C2">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11D740">
            <w:pPr>
              <w:jc w:val="center"/>
            </w:pPr>
            <w:r>
              <w:rPr>
                <w:rFonts w:ascii="宋体" w:hAnsi="宋体"/>
                <w:sz w:val="18"/>
              </w:rPr>
              <w:t>取得执业医师资格并在岗的乡村医生</w:t>
            </w:r>
          </w:p>
        </w:tc>
        <w:tc>
          <w:tcPr>
            <w:tcW w:w="1125" w:type="dxa"/>
            <w:tcBorders>
              <w:top w:val="nil"/>
              <w:left w:val="nil"/>
              <w:bottom w:val="single" w:color="auto" w:sz="4" w:space="0"/>
              <w:right w:val="single" w:color="auto" w:sz="4" w:space="0"/>
            </w:tcBorders>
            <w:shd w:val="clear" w:color="auto" w:fill="auto"/>
            <w:vAlign w:val="center"/>
          </w:tcPr>
          <w:p w14:paraId="1F7B86FF">
            <w:pPr>
              <w:jc w:val="center"/>
            </w:pPr>
            <w:r>
              <w:rPr>
                <w:rFonts w:ascii="宋体" w:hAnsi="宋体"/>
                <w:sz w:val="18"/>
              </w:rPr>
              <w:t>&lt;=3500元</w:t>
            </w:r>
          </w:p>
        </w:tc>
        <w:tc>
          <w:tcPr>
            <w:tcW w:w="1229" w:type="dxa"/>
            <w:tcBorders>
              <w:top w:val="nil"/>
              <w:left w:val="nil"/>
              <w:bottom w:val="single" w:color="auto" w:sz="4" w:space="0"/>
              <w:right w:val="single" w:color="auto" w:sz="4" w:space="0"/>
            </w:tcBorders>
            <w:shd w:val="clear" w:color="auto" w:fill="auto"/>
            <w:vAlign w:val="center"/>
          </w:tcPr>
          <w:p w14:paraId="60F6A8D2">
            <w:pPr>
              <w:jc w:val="center"/>
            </w:pPr>
            <w:r>
              <w:rPr>
                <w:rFonts w:ascii="宋体" w:hAnsi="宋体"/>
                <w:sz w:val="18"/>
              </w:rPr>
              <w:t>=3500元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1B7655D">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3B8A243">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D35B961">
            <w:pPr>
              <w:jc w:val="center"/>
            </w:pPr>
          </w:p>
        </w:tc>
      </w:tr>
      <w:tr w14:paraId="480F888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B265C2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9A99543">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59D0106B">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E12B3FC">
            <w:pPr>
              <w:jc w:val="center"/>
            </w:pPr>
            <w:r>
              <w:rPr>
                <w:rFonts w:ascii="宋体" w:hAnsi="宋体"/>
                <w:sz w:val="18"/>
              </w:rPr>
              <w:t>稳定乡村医生队伍</w:t>
            </w:r>
          </w:p>
        </w:tc>
        <w:tc>
          <w:tcPr>
            <w:tcW w:w="1125" w:type="dxa"/>
            <w:tcBorders>
              <w:top w:val="nil"/>
              <w:left w:val="nil"/>
              <w:bottom w:val="single" w:color="auto" w:sz="4" w:space="0"/>
              <w:right w:val="single" w:color="auto" w:sz="4" w:space="0"/>
            </w:tcBorders>
            <w:shd w:val="clear" w:color="auto" w:fill="auto"/>
            <w:vAlign w:val="center"/>
          </w:tcPr>
          <w:p w14:paraId="4E8F9F97">
            <w:pPr>
              <w:jc w:val="center"/>
            </w:pPr>
            <w:r>
              <w:rPr>
                <w:rFonts w:ascii="宋体" w:hAnsi="宋体"/>
                <w:sz w:val="18"/>
              </w:rPr>
              <w:t>中长期</w:t>
            </w:r>
          </w:p>
        </w:tc>
        <w:tc>
          <w:tcPr>
            <w:tcW w:w="1229" w:type="dxa"/>
            <w:tcBorders>
              <w:top w:val="nil"/>
              <w:left w:val="nil"/>
              <w:bottom w:val="single" w:color="auto" w:sz="4" w:space="0"/>
              <w:right w:val="single" w:color="auto" w:sz="4" w:space="0"/>
            </w:tcBorders>
            <w:shd w:val="clear" w:color="auto" w:fill="auto"/>
            <w:vAlign w:val="center"/>
          </w:tcPr>
          <w:p w14:paraId="76EA43E9">
            <w:pPr>
              <w:jc w:val="center"/>
            </w:pPr>
            <w:r>
              <w:rPr>
                <w:rFonts w:ascii="宋体" w:hAnsi="宋体"/>
                <w:sz w:val="18"/>
              </w:rPr>
              <w:t>中长期</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43C3C9B">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5EDBCA1">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C6A60C6">
            <w:pPr>
              <w:jc w:val="center"/>
            </w:pPr>
          </w:p>
        </w:tc>
      </w:tr>
      <w:tr w14:paraId="748AC70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6F5CC4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EABB2AF">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4BF2E86C">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0CB5306">
            <w:pPr>
              <w:jc w:val="center"/>
            </w:pPr>
            <w:r>
              <w:rPr>
                <w:rFonts w:ascii="宋体" w:hAnsi="宋体"/>
                <w:sz w:val="18"/>
              </w:rPr>
              <w:t>乡村医生满意度</w:t>
            </w:r>
          </w:p>
        </w:tc>
        <w:tc>
          <w:tcPr>
            <w:tcW w:w="1125" w:type="dxa"/>
            <w:tcBorders>
              <w:top w:val="nil"/>
              <w:left w:val="nil"/>
              <w:bottom w:val="single" w:color="auto" w:sz="4" w:space="0"/>
              <w:right w:val="single" w:color="auto" w:sz="4" w:space="0"/>
            </w:tcBorders>
            <w:shd w:val="clear" w:color="auto" w:fill="auto"/>
            <w:vAlign w:val="center"/>
          </w:tcPr>
          <w:p w14:paraId="533CD436">
            <w:pPr>
              <w:jc w:val="center"/>
            </w:pPr>
            <w:r>
              <w:rPr>
                <w:rFonts w:ascii="宋体" w:hAnsi="宋体"/>
                <w:sz w:val="18"/>
              </w:rPr>
              <w:t>&gt;=80%</w:t>
            </w:r>
          </w:p>
        </w:tc>
        <w:tc>
          <w:tcPr>
            <w:tcW w:w="1229" w:type="dxa"/>
            <w:tcBorders>
              <w:top w:val="nil"/>
              <w:left w:val="nil"/>
              <w:bottom w:val="single" w:color="auto" w:sz="4" w:space="0"/>
              <w:right w:val="single" w:color="auto" w:sz="4" w:space="0"/>
            </w:tcBorders>
            <w:shd w:val="clear" w:color="auto" w:fill="auto"/>
            <w:vAlign w:val="center"/>
          </w:tcPr>
          <w:p w14:paraId="5FA5FCF3">
            <w:pPr>
              <w:jc w:val="center"/>
            </w:pPr>
            <w:r>
              <w:rPr>
                <w:rFonts w:ascii="宋体" w:hAnsi="宋体"/>
                <w:sz w:val="18"/>
              </w:rPr>
              <w:t>=80%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DE5CE3D">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42603CD">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16CC33C">
            <w:pPr>
              <w:jc w:val="center"/>
            </w:pPr>
          </w:p>
        </w:tc>
      </w:tr>
      <w:tr w14:paraId="6BEFB0FA">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B038ACE">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21F0BA29">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2B2268A6">
            <w:pPr>
              <w:jc w:val="center"/>
            </w:pPr>
            <w:r>
              <w:rPr>
                <w:rFonts w:ascii="宋体" w:hAnsi="宋体"/>
                <w:sz w:val="18"/>
              </w:rPr>
              <w:t>99.81分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2157328">
            <w:pPr>
              <w:jc w:val="center"/>
            </w:pPr>
          </w:p>
        </w:tc>
      </w:tr>
    </w:tbl>
    <w:p w14:paraId="656552CA">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7B2605D7">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DF9FF3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BB0F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F60C1DD">
            <w:pPr>
              <w:jc w:val="center"/>
            </w:pPr>
            <w:r>
              <w:rPr>
                <w:rFonts w:ascii="宋体" w:hAnsi="宋体"/>
                <w:sz w:val="18"/>
              </w:rPr>
              <w:t>关于申请拨付乡镇两级购进药品经费的请示</w:t>
            </w:r>
          </w:p>
        </w:tc>
      </w:tr>
      <w:tr w14:paraId="7C80B2F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C1E40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2B56FAED">
            <w:pPr>
              <w:jc w:val="center"/>
            </w:pPr>
            <w:r>
              <w:rPr>
                <w:rFonts w:ascii="宋体" w:hAnsi="宋体"/>
                <w:sz w:val="18"/>
              </w:rPr>
              <w:t>奇台县卫生健康委员会</w:t>
            </w:r>
          </w:p>
        </w:tc>
        <w:tc>
          <w:tcPr>
            <w:tcW w:w="1275" w:type="dxa"/>
            <w:gridSpan w:val="2"/>
            <w:tcBorders>
              <w:top w:val="nil"/>
              <w:left w:val="nil"/>
              <w:bottom w:val="single" w:color="auto" w:sz="4" w:space="0"/>
              <w:right w:val="single" w:color="000000" w:sz="4" w:space="0"/>
            </w:tcBorders>
            <w:shd w:val="clear" w:color="auto" w:fill="auto"/>
            <w:vAlign w:val="center"/>
          </w:tcPr>
          <w:p w14:paraId="42E52A04">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6C89C613">
            <w:pPr>
              <w:jc w:val="center"/>
            </w:pPr>
            <w:r>
              <w:rPr>
                <w:rFonts w:ascii="宋体" w:hAnsi="宋体"/>
                <w:sz w:val="18"/>
              </w:rPr>
              <w:t>奇台县卫生健康委员会</w:t>
            </w:r>
          </w:p>
        </w:tc>
      </w:tr>
      <w:tr w14:paraId="1D88F1A6">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05DEB6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E1D4B4D">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4DEA45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0C5254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4D8638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11F2D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429BD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2066A9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A8069B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9AB3AE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9009D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79B4DC0">
            <w:pPr>
              <w:jc w:val="center"/>
            </w:pPr>
            <w:r>
              <w:rPr>
                <w:rFonts w:ascii="宋体" w:hAnsi="宋体"/>
                <w:sz w:val="18"/>
              </w:rPr>
              <w:t>500.23</w:t>
            </w:r>
          </w:p>
        </w:tc>
        <w:tc>
          <w:tcPr>
            <w:tcW w:w="1125" w:type="dxa"/>
            <w:tcBorders>
              <w:top w:val="nil"/>
              <w:left w:val="nil"/>
              <w:bottom w:val="single" w:color="auto" w:sz="4" w:space="0"/>
              <w:right w:val="single" w:color="auto" w:sz="4" w:space="0"/>
            </w:tcBorders>
            <w:shd w:val="clear" w:color="auto" w:fill="auto"/>
            <w:noWrap/>
            <w:vAlign w:val="center"/>
          </w:tcPr>
          <w:p w14:paraId="3C027646">
            <w:pPr>
              <w:jc w:val="center"/>
            </w:pPr>
            <w:r>
              <w:rPr>
                <w:rFonts w:ascii="宋体" w:hAnsi="宋体"/>
                <w:sz w:val="18"/>
              </w:rPr>
              <w:t>500.23</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58025C2">
            <w:pPr>
              <w:jc w:val="center"/>
            </w:pPr>
            <w:r>
              <w:rPr>
                <w:rFonts w:ascii="宋体" w:hAnsi="宋体"/>
                <w:sz w:val="18"/>
              </w:rPr>
              <w:t>500.13</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0356482">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B5DB1AE">
            <w:pPr>
              <w:jc w:val="center"/>
            </w:pPr>
            <w:r>
              <w:rPr>
                <w:rFonts w:ascii="宋体" w:hAnsi="宋体"/>
                <w:sz w:val="18"/>
              </w:rPr>
              <w:t>99.98%</w:t>
            </w:r>
          </w:p>
        </w:tc>
        <w:tc>
          <w:tcPr>
            <w:tcW w:w="1275" w:type="dxa"/>
            <w:tcBorders>
              <w:top w:val="nil"/>
              <w:left w:val="nil"/>
              <w:bottom w:val="single" w:color="auto" w:sz="4" w:space="0"/>
              <w:right w:val="single" w:color="auto" w:sz="4" w:space="0"/>
            </w:tcBorders>
            <w:shd w:val="clear" w:color="auto" w:fill="auto"/>
            <w:vAlign w:val="center"/>
          </w:tcPr>
          <w:p w14:paraId="547653F9">
            <w:pPr>
              <w:jc w:val="center"/>
            </w:pPr>
            <w:r>
              <w:rPr>
                <w:rFonts w:ascii="宋体" w:hAnsi="宋体"/>
                <w:sz w:val="18"/>
              </w:rPr>
              <w:t>10.00</w:t>
            </w:r>
          </w:p>
        </w:tc>
      </w:tr>
      <w:tr w14:paraId="1C3589C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B64B82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1F855E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F045430">
            <w:pPr>
              <w:jc w:val="center"/>
            </w:pPr>
            <w:r>
              <w:rPr>
                <w:rFonts w:ascii="宋体" w:hAnsi="宋体"/>
                <w:sz w:val="18"/>
              </w:rPr>
              <w:t>500.23</w:t>
            </w:r>
          </w:p>
        </w:tc>
        <w:tc>
          <w:tcPr>
            <w:tcW w:w="1125" w:type="dxa"/>
            <w:tcBorders>
              <w:top w:val="nil"/>
              <w:left w:val="nil"/>
              <w:bottom w:val="single" w:color="auto" w:sz="4" w:space="0"/>
              <w:right w:val="single" w:color="auto" w:sz="4" w:space="0"/>
            </w:tcBorders>
            <w:shd w:val="clear" w:color="auto" w:fill="auto"/>
            <w:noWrap/>
            <w:vAlign w:val="center"/>
          </w:tcPr>
          <w:p w14:paraId="041E840B">
            <w:pPr>
              <w:jc w:val="center"/>
            </w:pPr>
            <w:r>
              <w:rPr>
                <w:rFonts w:ascii="宋体" w:hAnsi="宋体"/>
                <w:sz w:val="18"/>
              </w:rPr>
              <w:t>500.23</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1BC3BDE">
            <w:pPr>
              <w:jc w:val="center"/>
            </w:pPr>
            <w:r>
              <w:rPr>
                <w:rFonts w:ascii="宋体" w:hAnsi="宋体"/>
                <w:sz w:val="18"/>
              </w:rPr>
              <w:t>500.13</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D516B0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783819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B0EA75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FB6A84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CF31F0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5F984C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0672266">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3F9FA308">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A3E4D09">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31E380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9580B4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1B59F8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C2ED921">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D61C31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2A87394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20AC470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3191B22">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C4C6FD2">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1B6ACB45">
            <w:pPr>
              <w:jc w:val="left"/>
            </w:pPr>
            <w:r>
              <w:rPr>
                <w:rFonts w:ascii="宋体" w:hAnsi="宋体"/>
                <w:sz w:val="18"/>
              </w:rPr>
              <w:t>按照州疫情防控工作指挥部转发国务院联防联控机制综发2022【126】号《关于印发依托县域医共体提升农村地区新冠肺炎医疗保障能力工作方案的通知》要求，需加强乡镇卫生院发热诊室设置，完善消毒、检查检验、应急抢救等相应设备配置。提升我县14家乡镇卫生院和2家县直医疗机构救治能力，急需补充一批必要的急救设备。</w:t>
            </w:r>
          </w:p>
        </w:tc>
        <w:tc>
          <w:tcPr>
            <w:tcW w:w="4677" w:type="dxa"/>
            <w:gridSpan w:val="7"/>
            <w:tcBorders>
              <w:top w:val="single" w:color="auto" w:sz="4" w:space="0"/>
              <w:left w:val="nil"/>
              <w:bottom w:val="single" w:color="auto" w:sz="4" w:space="0"/>
              <w:right w:val="single" w:color="000000" w:sz="4" w:space="0"/>
            </w:tcBorders>
            <w:shd w:val="clear" w:color="auto" w:fill="auto"/>
          </w:tcPr>
          <w:p w14:paraId="6B04D2D5">
            <w:pPr>
              <w:jc w:val="left"/>
            </w:pPr>
            <w:r>
              <w:rPr>
                <w:rFonts w:ascii="宋体" w:hAnsi="宋体"/>
                <w:sz w:val="18"/>
              </w:rPr>
              <w:t>县级医疗机构及基层医疗卫生机构数：16；县级医疗机构及基层医疗卫生机构及时率：100；预算控制成本率：100%；购买药品及设备验收合格率：100；保障县级医疗机构及基层医疗卫生机构正常运行：有限保障</w:t>
            </w:r>
          </w:p>
        </w:tc>
      </w:tr>
      <w:tr w14:paraId="4D3891CF">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532B49A">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5475C3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DA8EB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467A77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279168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106AE31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F969C1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FEEAA5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09CE3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283CC5D">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E3E81C7">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F057607">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F8DB000">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9A5D873">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4A6D958F">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690F6A5C">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F703C58">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FC7A52D">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918ABCF">
            <w:pPr>
              <w:widowControl/>
              <w:jc w:val="left"/>
              <w:rPr>
                <w:rFonts w:hint="eastAsia" w:ascii="宋体" w:hAnsi="宋体" w:cs="宋体"/>
                <w:color w:val="000000"/>
                <w:kern w:val="0"/>
                <w:sz w:val="18"/>
                <w:szCs w:val="18"/>
              </w:rPr>
            </w:pPr>
          </w:p>
        </w:tc>
      </w:tr>
      <w:tr w14:paraId="2FF33806">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543CD0C">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51E2736">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0D34B5D">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4FEF54A">
            <w:pPr>
              <w:jc w:val="center"/>
            </w:pPr>
            <w:r>
              <w:rPr>
                <w:rFonts w:ascii="宋体" w:hAnsi="宋体"/>
                <w:sz w:val="18"/>
              </w:rPr>
              <w:t>县级医疗机构及基层医疗卫生机构数</w:t>
            </w:r>
          </w:p>
        </w:tc>
        <w:tc>
          <w:tcPr>
            <w:tcW w:w="1125" w:type="dxa"/>
            <w:tcBorders>
              <w:top w:val="nil"/>
              <w:left w:val="nil"/>
              <w:bottom w:val="single" w:color="auto" w:sz="4" w:space="0"/>
              <w:right w:val="single" w:color="auto" w:sz="4" w:space="0"/>
            </w:tcBorders>
            <w:shd w:val="clear" w:color="auto" w:fill="auto"/>
            <w:vAlign w:val="center"/>
          </w:tcPr>
          <w:p w14:paraId="2415152A">
            <w:pPr>
              <w:jc w:val="center"/>
            </w:pPr>
            <w:r>
              <w:rPr>
                <w:rFonts w:ascii="宋体" w:hAnsi="宋体"/>
                <w:sz w:val="18"/>
              </w:rPr>
              <w:t>=16家</w:t>
            </w:r>
          </w:p>
        </w:tc>
        <w:tc>
          <w:tcPr>
            <w:tcW w:w="1229" w:type="dxa"/>
            <w:tcBorders>
              <w:top w:val="nil"/>
              <w:left w:val="nil"/>
              <w:bottom w:val="single" w:color="auto" w:sz="4" w:space="0"/>
              <w:right w:val="single" w:color="auto" w:sz="4" w:space="0"/>
            </w:tcBorders>
            <w:shd w:val="clear" w:color="auto" w:fill="auto"/>
            <w:vAlign w:val="center"/>
          </w:tcPr>
          <w:p w14:paraId="57D9BAB5">
            <w:pPr>
              <w:jc w:val="center"/>
            </w:pPr>
            <w:r>
              <w:rPr>
                <w:rFonts w:ascii="宋体" w:hAnsi="宋体"/>
                <w:sz w:val="18"/>
              </w:rPr>
              <w:t>=16家</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6DC9269">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6E9AC1F">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D7D0345">
            <w:pPr>
              <w:jc w:val="center"/>
            </w:pPr>
          </w:p>
        </w:tc>
      </w:tr>
      <w:tr w14:paraId="07E74BB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B8FC5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3B6993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F207825">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BAE00E0">
            <w:pPr>
              <w:jc w:val="center"/>
            </w:pPr>
            <w:r>
              <w:rPr>
                <w:rFonts w:ascii="宋体" w:hAnsi="宋体"/>
                <w:sz w:val="18"/>
              </w:rPr>
              <w:t>购买药品及设备验收合格率</w:t>
            </w:r>
          </w:p>
        </w:tc>
        <w:tc>
          <w:tcPr>
            <w:tcW w:w="1125" w:type="dxa"/>
            <w:tcBorders>
              <w:top w:val="nil"/>
              <w:left w:val="nil"/>
              <w:bottom w:val="single" w:color="auto" w:sz="4" w:space="0"/>
              <w:right w:val="single" w:color="auto" w:sz="4" w:space="0"/>
            </w:tcBorders>
            <w:shd w:val="clear" w:color="auto" w:fill="auto"/>
            <w:vAlign w:val="center"/>
          </w:tcPr>
          <w:p w14:paraId="3D647E9F">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35A6D28">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F1A77BD">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570703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58CDC2D">
            <w:pPr>
              <w:jc w:val="center"/>
            </w:pPr>
          </w:p>
        </w:tc>
      </w:tr>
      <w:tr w14:paraId="25E8A5F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F4F989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B9EE50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9C417A7">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2CC35A9">
            <w:pPr>
              <w:jc w:val="center"/>
            </w:pPr>
            <w:r>
              <w:rPr>
                <w:rFonts w:ascii="宋体" w:hAnsi="宋体"/>
                <w:sz w:val="18"/>
              </w:rPr>
              <w:t>县级医疗机构及基层医疗卫生机构及时率</w:t>
            </w:r>
          </w:p>
        </w:tc>
        <w:tc>
          <w:tcPr>
            <w:tcW w:w="1125" w:type="dxa"/>
            <w:tcBorders>
              <w:top w:val="nil"/>
              <w:left w:val="nil"/>
              <w:bottom w:val="single" w:color="auto" w:sz="4" w:space="0"/>
              <w:right w:val="single" w:color="auto" w:sz="4" w:space="0"/>
            </w:tcBorders>
            <w:shd w:val="clear" w:color="auto" w:fill="auto"/>
            <w:vAlign w:val="center"/>
          </w:tcPr>
          <w:p w14:paraId="7F3385FB">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76A7FC78">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58D8566">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14372FF">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39F6B6A">
            <w:pPr>
              <w:jc w:val="center"/>
            </w:pPr>
          </w:p>
        </w:tc>
      </w:tr>
      <w:tr w14:paraId="4ED3DC3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934A4A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39CF73B">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57C54921">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69367C1">
            <w:pPr>
              <w:jc w:val="center"/>
            </w:pPr>
            <w:r>
              <w:rPr>
                <w:rFonts w:ascii="宋体" w:hAnsi="宋体"/>
                <w:sz w:val="18"/>
              </w:rPr>
              <w:t>预算控制成本率</w:t>
            </w:r>
          </w:p>
        </w:tc>
        <w:tc>
          <w:tcPr>
            <w:tcW w:w="1125" w:type="dxa"/>
            <w:tcBorders>
              <w:top w:val="nil"/>
              <w:left w:val="nil"/>
              <w:bottom w:val="single" w:color="auto" w:sz="4" w:space="0"/>
              <w:right w:val="single" w:color="auto" w:sz="4" w:space="0"/>
            </w:tcBorders>
            <w:shd w:val="clear" w:color="auto" w:fill="auto"/>
            <w:vAlign w:val="center"/>
          </w:tcPr>
          <w:p w14:paraId="20003F1E">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48219DF">
            <w:pPr>
              <w:jc w:val="center"/>
            </w:pPr>
            <w:r>
              <w:rPr>
                <w:rFonts w:ascii="宋体" w:hAnsi="宋体"/>
                <w:sz w:val="18"/>
              </w:rPr>
              <w:t>=99.98%</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E274DC9">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4E006B0">
            <w:pPr>
              <w:jc w:val="center"/>
            </w:pPr>
            <w:r>
              <w:rPr>
                <w:rFonts w:ascii="宋体" w:hAnsi="宋体"/>
                <w:sz w:val="18"/>
              </w:rPr>
              <w:t>19.99</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16D72A4">
            <w:pPr>
              <w:jc w:val="center"/>
            </w:pPr>
            <w:r>
              <w:rPr>
                <w:rFonts w:ascii="宋体" w:hAnsi="宋体"/>
                <w:sz w:val="18"/>
              </w:rPr>
              <w:t>预算项目在执行过程中监督力度不足，缺乏连续、全覆盖跟踪，项目资金执行把关不严,下一步将完善项目资金监管制度，加大对项目资金执行力的追踪落实，加强项目单位工作人员对项目资金绩效工作的认识，确保项目资金执行合理合规且在项目年度内执行完毕</w:t>
            </w:r>
          </w:p>
        </w:tc>
      </w:tr>
      <w:tr w14:paraId="2BC3DDB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B3ED4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1A227E4">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44E115AB">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A0911AC">
            <w:pPr>
              <w:jc w:val="center"/>
            </w:pPr>
            <w:r>
              <w:rPr>
                <w:rFonts w:ascii="宋体" w:hAnsi="宋体"/>
                <w:sz w:val="18"/>
              </w:rPr>
              <w:t>保障县级医疗机构及基层医疗卫生机构正常运行</w:t>
            </w:r>
          </w:p>
        </w:tc>
        <w:tc>
          <w:tcPr>
            <w:tcW w:w="1125" w:type="dxa"/>
            <w:tcBorders>
              <w:top w:val="nil"/>
              <w:left w:val="nil"/>
              <w:bottom w:val="single" w:color="auto" w:sz="4" w:space="0"/>
              <w:right w:val="single" w:color="auto" w:sz="4" w:space="0"/>
            </w:tcBorders>
            <w:shd w:val="clear" w:color="auto" w:fill="auto"/>
            <w:vAlign w:val="center"/>
          </w:tcPr>
          <w:p w14:paraId="18F7BC8B">
            <w:pPr>
              <w:jc w:val="center"/>
            </w:pPr>
            <w:r>
              <w:rPr>
                <w:rFonts w:ascii="宋体" w:hAnsi="宋体"/>
                <w:sz w:val="18"/>
              </w:rPr>
              <w:t>有限保障</w:t>
            </w:r>
          </w:p>
        </w:tc>
        <w:tc>
          <w:tcPr>
            <w:tcW w:w="1229" w:type="dxa"/>
            <w:tcBorders>
              <w:top w:val="nil"/>
              <w:left w:val="nil"/>
              <w:bottom w:val="single" w:color="auto" w:sz="4" w:space="0"/>
              <w:right w:val="single" w:color="auto" w:sz="4" w:space="0"/>
            </w:tcBorders>
            <w:shd w:val="clear" w:color="auto" w:fill="auto"/>
            <w:vAlign w:val="center"/>
          </w:tcPr>
          <w:p w14:paraId="7308D7CA">
            <w:pPr>
              <w:jc w:val="center"/>
            </w:pPr>
            <w:r>
              <w:rPr>
                <w:rFonts w:ascii="宋体" w:hAnsi="宋体"/>
                <w:sz w:val="18"/>
              </w:rPr>
              <w:t>有效保障</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54B6289">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80FE8E1">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565C1AE">
            <w:pPr>
              <w:jc w:val="center"/>
            </w:pPr>
          </w:p>
        </w:tc>
      </w:tr>
      <w:tr w14:paraId="0192CD6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1CB2F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C0A2ACF">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1D191DD2">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799B3DD">
            <w:pPr>
              <w:jc w:val="center"/>
            </w:pPr>
            <w:r>
              <w:rPr>
                <w:rFonts w:ascii="宋体" w:hAnsi="宋体"/>
                <w:sz w:val="18"/>
              </w:rPr>
              <w:t>群众满意度</w:t>
            </w:r>
          </w:p>
        </w:tc>
        <w:tc>
          <w:tcPr>
            <w:tcW w:w="1125" w:type="dxa"/>
            <w:tcBorders>
              <w:top w:val="nil"/>
              <w:left w:val="nil"/>
              <w:bottom w:val="single" w:color="auto" w:sz="4" w:space="0"/>
              <w:right w:val="single" w:color="auto" w:sz="4" w:space="0"/>
            </w:tcBorders>
            <w:shd w:val="clear" w:color="auto" w:fill="auto"/>
            <w:vAlign w:val="center"/>
          </w:tcPr>
          <w:p w14:paraId="0E96166E">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2EE73814">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75F20FE">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781A64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3D51BA7">
            <w:pPr>
              <w:jc w:val="center"/>
            </w:pPr>
          </w:p>
        </w:tc>
      </w:tr>
      <w:tr w14:paraId="0525E331">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7DECC4B">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39505E52">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5B3F4595">
            <w:pPr>
              <w:jc w:val="center"/>
            </w:pPr>
            <w:r>
              <w:rPr>
                <w:rFonts w:ascii="宋体" w:hAnsi="宋体"/>
                <w:sz w:val="18"/>
              </w:rPr>
              <w:t>99.99分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55D3E25">
            <w:pPr>
              <w:jc w:val="center"/>
            </w:pPr>
          </w:p>
        </w:tc>
      </w:tr>
    </w:tbl>
    <w:p w14:paraId="198988CC">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4C51C437">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20B6CD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E13E1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71880A1">
            <w:pPr>
              <w:jc w:val="center"/>
            </w:pPr>
            <w:r>
              <w:rPr>
                <w:rFonts w:ascii="宋体" w:hAnsi="宋体"/>
                <w:sz w:val="18"/>
              </w:rPr>
              <w:t>卫健委运行经费</w:t>
            </w:r>
          </w:p>
        </w:tc>
      </w:tr>
      <w:tr w14:paraId="6102D99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5B517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69512881">
            <w:pPr>
              <w:jc w:val="center"/>
            </w:pPr>
            <w:r>
              <w:rPr>
                <w:rFonts w:ascii="宋体" w:hAnsi="宋体"/>
                <w:sz w:val="18"/>
              </w:rPr>
              <w:t>奇台县卫生健康委员会</w:t>
            </w:r>
          </w:p>
        </w:tc>
        <w:tc>
          <w:tcPr>
            <w:tcW w:w="1275" w:type="dxa"/>
            <w:gridSpan w:val="2"/>
            <w:tcBorders>
              <w:top w:val="nil"/>
              <w:left w:val="nil"/>
              <w:bottom w:val="single" w:color="auto" w:sz="4" w:space="0"/>
              <w:right w:val="single" w:color="000000" w:sz="4" w:space="0"/>
            </w:tcBorders>
            <w:shd w:val="clear" w:color="auto" w:fill="auto"/>
            <w:vAlign w:val="center"/>
          </w:tcPr>
          <w:p w14:paraId="698BDABE">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35538ADC">
            <w:pPr>
              <w:jc w:val="center"/>
            </w:pPr>
            <w:r>
              <w:rPr>
                <w:rFonts w:ascii="宋体" w:hAnsi="宋体"/>
                <w:sz w:val="18"/>
              </w:rPr>
              <w:t>奇台县卫生健康委员会</w:t>
            </w:r>
          </w:p>
        </w:tc>
      </w:tr>
      <w:tr w14:paraId="214660FA">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5631E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69B8C24">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85BFF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1C6B2A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563B9E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830506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0889B3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3B852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26A952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403132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50377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11DC298">
            <w:pPr>
              <w:jc w:val="center"/>
            </w:pPr>
            <w:r>
              <w:rPr>
                <w:rFonts w:ascii="宋体" w:hAnsi="宋体"/>
                <w:sz w:val="18"/>
              </w:rPr>
              <w:t>10.00</w:t>
            </w:r>
          </w:p>
        </w:tc>
        <w:tc>
          <w:tcPr>
            <w:tcW w:w="1125" w:type="dxa"/>
            <w:tcBorders>
              <w:top w:val="nil"/>
              <w:left w:val="nil"/>
              <w:bottom w:val="single" w:color="auto" w:sz="4" w:space="0"/>
              <w:right w:val="single" w:color="auto" w:sz="4" w:space="0"/>
            </w:tcBorders>
            <w:shd w:val="clear" w:color="auto" w:fill="auto"/>
            <w:noWrap/>
            <w:vAlign w:val="center"/>
          </w:tcPr>
          <w:p w14:paraId="3DBEEF1D">
            <w:pPr>
              <w:jc w:val="center"/>
            </w:pPr>
            <w:r>
              <w:rPr>
                <w:rFonts w:ascii="宋体" w:hAnsi="宋体"/>
                <w:sz w:val="18"/>
              </w:rPr>
              <w:t>10.00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0E7FBF8">
            <w:pPr>
              <w:jc w:val="center"/>
            </w:pPr>
            <w:r>
              <w:rPr>
                <w:rFonts w:ascii="宋体" w:hAnsi="宋体"/>
                <w:sz w:val="18"/>
              </w:rPr>
              <w:t>9.38</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EBA45BD">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B124C0A">
            <w:pPr>
              <w:jc w:val="center"/>
            </w:pPr>
            <w:r>
              <w:rPr>
                <w:rFonts w:ascii="宋体" w:hAnsi="宋体"/>
                <w:sz w:val="18"/>
              </w:rPr>
              <w:t>93.80%</w:t>
            </w:r>
          </w:p>
        </w:tc>
        <w:tc>
          <w:tcPr>
            <w:tcW w:w="1275" w:type="dxa"/>
            <w:tcBorders>
              <w:top w:val="nil"/>
              <w:left w:val="nil"/>
              <w:bottom w:val="single" w:color="auto" w:sz="4" w:space="0"/>
              <w:right w:val="single" w:color="auto" w:sz="4" w:space="0"/>
            </w:tcBorders>
            <w:shd w:val="clear" w:color="auto" w:fill="auto"/>
            <w:vAlign w:val="center"/>
          </w:tcPr>
          <w:p w14:paraId="57FBD015">
            <w:pPr>
              <w:jc w:val="center"/>
            </w:pPr>
            <w:r>
              <w:rPr>
                <w:rFonts w:ascii="宋体" w:hAnsi="宋体"/>
                <w:sz w:val="18"/>
              </w:rPr>
              <w:t>8.45</w:t>
            </w:r>
          </w:p>
        </w:tc>
      </w:tr>
      <w:tr w14:paraId="3A9F1D3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DE9366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6DA39E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CED582C">
            <w:pPr>
              <w:jc w:val="center"/>
            </w:pPr>
            <w:r>
              <w:rPr>
                <w:rFonts w:ascii="宋体" w:hAnsi="宋体"/>
                <w:sz w:val="18"/>
              </w:rPr>
              <w:t>10.00</w:t>
            </w:r>
          </w:p>
        </w:tc>
        <w:tc>
          <w:tcPr>
            <w:tcW w:w="1125" w:type="dxa"/>
            <w:tcBorders>
              <w:top w:val="nil"/>
              <w:left w:val="nil"/>
              <w:bottom w:val="single" w:color="auto" w:sz="4" w:space="0"/>
              <w:right w:val="single" w:color="auto" w:sz="4" w:space="0"/>
            </w:tcBorders>
            <w:shd w:val="clear" w:color="auto" w:fill="auto"/>
            <w:noWrap/>
            <w:vAlign w:val="center"/>
          </w:tcPr>
          <w:p w14:paraId="285C5B70">
            <w:pPr>
              <w:jc w:val="center"/>
            </w:pPr>
            <w:r>
              <w:rPr>
                <w:rFonts w:ascii="宋体" w:hAnsi="宋体"/>
                <w:sz w:val="18"/>
              </w:rPr>
              <w:t>10.00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A2CAE27">
            <w:pPr>
              <w:jc w:val="center"/>
            </w:pPr>
            <w:r>
              <w:rPr>
                <w:rFonts w:ascii="宋体" w:hAnsi="宋体"/>
                <w:sz w:val="18"/>
              </w:rPr>
              <w:t>9.38</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F21FF8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654FDD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59BF1F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F65525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530006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D8C1E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38843D9">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3D9FAD94">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1D2E720">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2F980B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8CC521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174F84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6870C78">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D14ED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26EE314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1AE461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908BBC4">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5F62BE3">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0FFE8A92">
            <w:pPr>
              <w:jc w:val="left"/>
            </w:pPr>
            <w:r>
              <w:rPr>
                <w:rFonts w:ascii="宋体" w:hAnsi="宋体"/>
                <w:sz w:val="18"/>
              </w:rPr>
              <w:t>本项目投入10万元，用于支付卫健委因疫情原因的欠款等，本项目于2023年12月底前完成，经费能够足额拨付，补助资金能够落实到位，资金能够及时发放到位，通过本项目实施，能偿解决聘用人员工资发放问题等。</w:t>
            </w:r>
          </w:p>
        </w:tc>
        <w:tc>
          <w:tcPr>
            <w:tcW w:w="4677" w:type="dxa"/>
            <w:gridSpan w:val="7"/>
            <w:tcBorders>
              <w:top w:val="single" w:color="auto" w:sz="4" w:space="0"/>
              <w:left w:val="nil"/>
              <w:bottom w:val="single" w:color="auto" w:sz="4" w:space="0"/>
              <w:right w:val="single" w:color="000000" w:sz="4" w:space="0"/>
            </w:tcBorders>
            <w:shd w:val="clear" w:color="auto" w:fill="auto"/>
          </w:tcPr>
          <w:p w14:paraId="3316B41E">
            <w:pPr>
              <w:jc w:val="left"/>
            </w:pPr>
            <w:r>
              <w:rPr>
                <w:rFonts w:ascii="宋体" w:hAnsi="宋体"/>
                <w:sz w:val="18"/>
              </w:rPr>
              <w:t>资金发放及时率（%）：100；支付聘用人员工资人数：5；经费足额拨付率：100；补助标准按规定执行率：100；预算控制率：100；保证聘用人员薪金水平：100；支付对象满意度：90</w:t>
            </w:r>
          </w:p>
        </w:tc>
      </w:tr>
      <w:tr w14:paraId="09FC9648">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F181204">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977E5B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7B380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C5B803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3D5216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112A44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D9A33E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C643E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42852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FBBD792">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A1DF08B">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9A1DAAA">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14E8140">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BC157C0">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43506958">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7EE633E6">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60620413">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B43411E">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E25EB2C">
            <w:pPr>
              <w:widowControl/>
              <w:jc w:val="left"/>
              <w:rPr>
                <w:rFonts w:hint="eastAsia" w:ascii="宋体" w:hAnsi="宋体" w:cs="宋体"/>
                <w:color w:val="000000"/>
                <w:kern w:val="0"/>
                <w:sz w:val="18"/>
                <w:szCs w:val="18"/>
              </w:rPr>
            </w:pPr>
          </w:p>
        </w:tc>
      </w:tr>
      <w:tr w14:paraId="42399BEF">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449B4B0">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AA583B4">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ABA59F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A1A672B">
            <w:pPr>
              <w:jc w:val="center"/>
            </w:pPr>
            <w:r>
              <w:rPr>
                <w:rFonts w:ascii="宋体" w:hAnsi="宋体"/>
                <w:sz w:val="18"/>
              </w:rPr>
              <w:t>支付聘用人员工资人数</w:t>
            </w:r>
          </w:p>
        </w:tc>
        <w:tc>
          <w:tcPr>
            <w:tcW w:w="1125" w:type="dxa"/>
            <w:tcBorders>
              <w:top w:val="nil"/>
              <w:left w:val="nil"/>
              <w:bottom w:val="single" w:color="auto" w:sz="4" w:space="0"/>
              <w:right w:val="single" w:color="auto" w:sz="4" w:space="0"/>
            </w:tcBorders>
            <w:shd w:val="clear" w:color="auto" w:fill="auto"/>
            <w:vAlign w:val="center"/>
          </w:tcPr>
          <w:p w14:paraId="21F4C1ED">
            <w:pPr>
              <w:jc w:val="center"/>
            </w:pPr>
            <w:r>
              <w:rPr>
                <w:rFonts w:ascii="宋体" w:hAnsi="宋体"/>
                <w:sz w:val="18"/>
              </w:rPr>
              <w:t>&gt;=5人</w:t>
            </w:r>
          </w:p>
        </w:tc>
        <w:tc>
          <w:tcPr>
            <w:tcW w:w="1229" w:type="dxa"/>
            <w:tcBorders>
              <w:top w:val="nil"/>
              <w:left w:val="nil"/>
              <w:bottom w:val="single" w:color="auto" w:sz="4" w:space="0"/>
              <w:right w:val="single" w:color="auto" w:sz="4" w:space="0"/>
            </w:tcBorders>
            <w:shd w:val="clear" w:color="auto" w:fill="auto"/>
            <w:vAlign w:val="center"/>
          </w:tcPr>
          <w:p w14:paraId="45C06AC1">
            <w:pPr>
              <w:jc w:val="center"/>
            </w:pPr>
            <w:r>
              <w:rPr>
                <w:rFonts w:ascii="宋体" w:hAnsi="宋体"/>
                <w:sz w:val="18"/>
              </w:rPr>
              <w:t>=5人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1CC36CC">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25EEAEE">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E67767E">
            <w:pPr>
              <w:jc w:val="center"/>
            </w:pPr>
          </w:p>
        </w:tc>
      </w:tr>
      <w:tr w14:paraId="734FA03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72009B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320E4C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FF499F3">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5C2F74F">
            <w:pPr>
              <w:jc w:val="center"/>
            </w:pPr>
            <w:r>
              <w:rPr>
                <w:rFonts w:ascii="宋体" w:hAnsi="宋体"/>
                <w:sz w:val="18"/>
              </w:rPr>
              <w:t>经费足额拨付率</w:t>
            </w:r>
          </w:p>
        </w:tc>
        <w:tc>
          <w:tcPr>
            <w:tcW w:w="1125" w:type="dxa"/>
            <w:tcBorders>
              <w:top w:val="nil"/>
              <w:left w:val="nil"/>
              <w:bottom w:val="single" w:color="auto" w:sz="4" w:space="0"/>
              <w:right w:val="single" w:color="auto" w:sz="4" w:space="0"/>
            </w:tcBorders>
            <w:shd w:val="clear" w:color="auto" w:fill="auto"/>
            <w:vAlign w:val="center"/>
          </w:tcPr>
          <w:p w14:paraId="0396919B">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25C9D1B">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603FEAE">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24E4C4E">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0D1FFCF">
            <w:pPr>
              <w:jc w:val="center"/>
            </w:pPr>
          </w:p>
        </w:tc>
      </w:tr>
      <w:tr w14:paraId="4AD1223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0C2F73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291BAB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BB5B762">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548F275">
            <w:pPr>
              <w:jc w:val="center"/>
            </w:pPr>
            <w:r>
              <w:rPr>
                <w:rFonts w:ascii="宋体" w:hAnsi="宋体"/>
                <w:sz w:val="18"/>
              </w:rPr>
              <w:t>补助标准按规定执行率</w:t>
            </w:r>
          </w:p>
        </w:tc>
        <w:tc>
          <w:tcPr>
            <w:tcW w:w="1125" w:type="dxa"/>
            <w:tcBorders>
              <w:top w:val="nil"/>
              <w:left w:val="nil"/>
              <w:bottom w:val="single" w:color="auto" w:sz="4" w:space="0"/>
              <w:right w:val="single" w:color="auto" w:sz="4" w:space="0"/>
            </w:tcBorders>
            <w:shd w:val="clear" w:color="auto" w:fill="auto"/>
            <w:vAlign w:val="center"/>
          </w:tcPr>
          <w:p w14:paraId="6A8A53C2">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7BC30D6">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9AA6924">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9907D64">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7275412">
            <w:pPr>
              <w:jc w:val="center"/>
            </w:pPr>
          </w:p>
        </w:tc>
      </w:tr>
      <w:tr w14:paraId="0143EC2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41A4C2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FE7780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DF3E5C1">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0C1EEB6">
            <w:pPr>
              <w:jc w:val="center"/>
            </w:pPr>
            <w:r>
              <w:rPr>
                <w:rFonts w:ascii="宋体" w:hAnsi="宋体"/>
                <w:sz w:val="18"/>
              </w:rPr>
              <w:t>资金发放及时率（%）</w:t>
            </w:r>
          </w:p>
        </w:tc>
        <w:tc>
          <w:tcPr>
            <w:tcW w:w="1125" w:type="dxa"/>
            <w:tcBorders>
              <w:top w:val="nil"/>
              <w:left w:val="nil"/>
              <w:bottom w:val="single" w:color="auto" w:sz="4" w:space="0"/>
              <w:right w:val="single" w:color="auto" w:sz="4" w:space="0"/>
            </w:tcBorders>
            <w:shd w:val="clear" w:color="auto" w:fill="auto"/>
            <w:vAlign w:val="center"/>
          </w:tcPr>
          <w:p w14:paraId="3AEF8E8A">
            <w:pPr>
              <w:jc w:val="center"/>
            </w:pPr>
            <w:r>
              <w:rPr>
                <w:rFonts w:ascii="宋体" w:hAnsi="宋体"/>
                <w:sz w:val="18"/>
              </w:rPr>
              <w:t>&gt;=100%</w:t>
            </w:r>
          </w:p>
        </w:tc>
        <w:tc>
          <w:tcPr>
            <w:tcW w:w="1229" w:type="dxa"/>
            <w:tcBorders>
              <w:top w:val="nil"/>
              <w:left w:val="nil"/>
              <w:bottom w:val="single" w:color="auto" w:sz="4" w:space="0"/>
              <w:right w:val="single" w:color="auto" w:sz="4" w:space="0"/>
            </w:tcBorders>
            <w:shd w:val="clear" w:color="auto" w:fill="auto"/>
            <w:vAlign w:val="center"/>
          </w:tcPr>
          <w:p w14:paraId="133C167B">
            <w:pPr>
              <w:jc w:val="center"/>
            </w:pPr>
            <w:r>
              <w:rPr>
                <w:rFonts w:ascii="宋体" w:hAnsi="宋体"/>
                <w:sz w:val="18"/>
              </w:rPr>
              <w:t>=93.8%</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3373811">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86E8D4F">
            <w:pPr>
              <w:jc w:val="center"/>
            </w:pPr>
            <w:r>
              <w:rPr>
                <w:rFonts w:ascii="宋体" w:hAnsi="宋体"/>
                <w:sz w:val="18"/>
              </w:rPr>
              <w:t>8.45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4300530">
            <w:pPr>
              <w:jc w:val="center"/>
            </w:pPr>
            <w:r>
              <w:rPr>
                <w:rFonts w:ascii="宋体" w:hAnsi="宋体"/>
                <w:sz w:val="18"/>
              </w:rPr>
              <w:t>年初预算申报不准确，故存在偏差，改进措施：下年度提高预算申报的准确率</w:t>
            </w:r>
          </w:p>
        </w:tc>
      </w:tr>
      <w:tr w14:paraId="151490F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C7C60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C059C70">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7E4F7779">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9A74C13">
            <w:pPr>
              <w:jc w:val="center"/>
            </w:pPr>
            <w:r>
              <w:rPr>
                <w:rFonts w:ascii="宋体" w:hAnsi="宋体"/>
                <w:sz w:val="18"/>
              </w:rPr>
              <w:t>预算控制率</w:t>
            </w:r>
          </w:p>
        </w:tc>
        <w:tc>
          <w:tcPr>
            <w:tcW w:w="1125" w:type="dxa"/>
            <w:tcBorders>
              <w:top w:val="nil"/>
              <w:left w:val="nil"/>
              <w:bottom w:val="single" w:color="auto" w:sz="4" w:space="0"/>
              <w:right w:val="single" w:color="auto" w:sz="4" w:space="0"/>
            </w:tcBorders>
            <w:shd w:val="clear" w:color="auto" w:fill="auto"/>
            <w:vAlign w:val="center"/>
          </w:tcPr>
          <w:p w14:paraId="321E5D21">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1E787DD">
            <w:pPr>
              <w:jc w:val="center"/>
            </w:pPr>
            <w:r>
              <w:rPr>
                <w:rFonts w:ascii="宋体" w:hAnsi="宋体"/>
                <w:sz w:val="18"/>
              </w:rPr>
              <w:t>=93.8%</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A541110">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61F5C3E">
            <w:pPr>
              <w:jc w:val="center"/>
            </w:pPr>
            <w:r>
              <w:rPr>
                <w:rFonts w:ascii="宋体" w:hAnsi="宋体"/>
                <w:sz w:val="18"/>
              </w:rPr>
              <w:t>16.9</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C2290AA">
            <w:pPr>
              <w:jc w:val="center"/>
            </w:pPr>
            <w:r>
              <w:rPr>
                <w:rFonts w:ascii="宋体" w:hAnsi="宋体"/>
                <w:sz w:val="18"/>
              </w:rPr>
              <w:t>年初预算申报不准确，故存在偏差，改进措施：下年度提高预算申报的准确率</w:t>
            </w:r>
          </w:p>
        </w:tc>
      </w:tr>
      <w:tr w14:paraId="7A4B0D0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109367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97AF63A">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D44F31A">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92EF2BA">
            <w:pPr>
              <w:jc w:val="center"/>
            </w:pPr>
            <w:r>
              <w:rPr>
                <w:rFonts w:ascii="宋体" w:hAnsi="宋体"/>
                <w:sz w:val="18"/>
              </w:rPr>
              <w:t>保证聘用人员薪金水平</w:t>
            </w:r>
          </w:p>
        </w:tc>
        <w:tc>
          <w:tcPr>
            <w:tcW w:w="1125" w:type="dxa"/>
            <w:tcBorders>
              <w:top w:val="nil"/>
              <w:left w:val="nil"/>
              <w:bottom w:val="single" w:color="auto" w:sz="4" w:space="0"/>
              <w:right w:val="single" w:color="auto" w:sz="4" w:space="0"/>
            </w:tcBorders>
            <w:shd w:val="clear" w:color="auto" w:fill="auto"/>
            <w:vAlign w:val="center"/>
          </w:tcPr>
          <w:p w14:paraId="2922B1F2">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3116BBA">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E5E9E1B">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EE43BFD">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4DE2C02">
            <w:pPr>
              <w:jc w:val="center"/>
            </w:pPr>
          </w:p>
        </w:tc>
      </w:tr>
      <w:tr w14:paraId="2A28385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C40EB7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196072D">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39E261D">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528D510">
            <w:pPr>
              <w:jc w:val="center"/>
            </w:pPr>
            <w:r>
              <w:rPr>
                <w:rFonts w:ascii="宋体" w:hAnsi="宋体"/>
                <w:sz w:val="18"/>
              </w:rPr>
              <w:t>支付对象满意度</w:t>
            </w:r>
          </w:p>
        </w:tc>
        <w:tc>
          <w:tcPr>
            <w:tcW w:w="1125" w:type="dxa"/>
            <w:tcBorders>
              <w:top w:val="nil"/>
              <w:left w:val="nil"/>
              <w:bottom w:val="single" w:color="auto" w:sz="4" w:space="0"/>
              <w:right w:val="single" w:color="auto" w:sz="4" w:space="0"/>
            </w:tcBorders>
            <w:shd w:val="clear" w:color="auto" w:fill="auto"/>
            <w:vAlign w:val="center"/>
          </w:tcPr>
          <w:p w14:paraId="6A82BF4B">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34F1A372">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5182847">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ACDF9C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AF4BDF5">
            <w:pPr>
              <w:jc w:val="center"/>
            </w:pPr>
          </w:p>
        </w:tc>
      </w:tr>
      <w:tr w14:paraId="6FE6E7D8">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40667BA">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64C629A7">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2138D8C4">
            <w:pPr>
              <w:jc w:val="center"/>
            </w:pPr>
            <w:r>
              <w:rPr>
                <w:rFonts w:ascii="宋体" w:hAnsi="宋体"/>
                <w:sz w:val="18"/>
              </w:rPr>
              <w:t>93.8分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CE09CAA">
            <w:pPr>
              <w:jc w:val="center"/>
            </w:pPr>
          </w:p>
        </w:tc>
      </w:tr>
    </w:tbl>
    <w:p w14:paraId="08592B41">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5FDD11B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994688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FE51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D7D4387">
            <w:pPr>
              <w:jc w:val="center"/>
            </w:pPr>
            <w:r>
              <w:rPr>
                <w:rFonts w:ascii="宋体" w:hAnsi="宋体"/>
                <w:sz w:val="18"/>
              </w:rPr>
              <w:t>离疆人员爱心礼包</w:t>
            </w:r>
          </w:p>
        </w:tc>
      </w:tr>
      <w:tr w14:paraId="36A2EA5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7A34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74407E3D">
            <w:pPr>
              <w:jc w:val="center"/>
            </w:pPr>
            <w:r>
              <w:rPr>
                <w:rFonts w:ascii="宋体" w:hAnsi="宋体"/>
                <w:sz w:val="18"/>
              </w:rPr>
              <w:t>奇台县卫生健康委员会</w:t>
            </w:r>
          </w:p>
        </w:tc>
        <w:tc>
          <w:tcPr>
            <w:tcW w:w="1275" w:type="dxa"/>
            <w:gridSpan w:val="2"/>
            <w:tcBorders>
              <w:top w:val="nil"/>
              <w:left w:val="nil"/>
              <w:bottom w:val="single" w:color="auto" w:sz="4" w:space="0"/>
              <w:right w:val="single" w:color="000000" w:sz="4" w:space="0"/>
            </w:tcBorders>
            <w:shd w:val="clear" w:color="auto" w:fill="auto"/>
            <w:vAlign w:val="center"/>
          </w:tcPr>
          <w:p w14:paraId="6937CDE3">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1CE274AE">
            <w:pPr>
              <w:jc w:val="center"/>
            </w:pPr>
            <w:r>
              <w:rPr>
                <w:rFonts w:ascii="宋体" w:hAnsi="宋体"/>
                <w:sz w:val="18"/>
              </w:rPr>
              <w:t>奇台县卫生健康委员会</w:t>
            </w:r>
          </w:p>
        </w:tc>
      </w:tr>
      <w:tr w14:paraId="2D486E3D">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303D4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4F2AF9B">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D47C0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549E838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60292B6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67332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C6B5D3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2DE4602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89A63C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EB9DFF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BD2F83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788B010">
            <w:pPr>
              <w:jc w:val="center"/>
            </w:pPr>
            <w:r>
              <w:rPr>
                <w:rFonts w:ascii="宋体" w:hAnsi="宋体"/>
                <w:sz w:val="18"/>
              </w:rPr>
              <w:t>12.37</w:t>
            </w:r>
          </w:p>
        </w:tc>
        <w:tc>
          <w:tcPr>
            <w:tcW w:w="1125" w:type="dxa"/>
            <w:tcBorders>
              <w:top w:val="nil"/>
              <w:left w:val="nil"/>
              <w:bottom w:val="single" w:color="auto" w:sz="4" w:space="0"/>
              <w:right w:val="single" w:color="auto" w:sz="4" w:space="0"/>
            </w:tcBorders>
            <w:shd w:val="clear" w:color="auto" w:fill="auto"/>
            <w:noWrap/>
            <w:vAlign w:val="center"/>
          </w:tcPr>
          <w:p w14:paraId="51D75976">
            <w:pPr>
              <w:jc w:val="center"/>
            </w:pPr>
            <w:r>
              <w:rPr>
                <w:rFonts w:ascii="宋体" w:hAnsi="宋体"/>
                <w:sz w:val="18"/>
              </w:rPr>
              <w:t>12.37</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D8FE340">
            <w:pPr>
              <w:jc w:val="center"/>
            </w:pPr>
            <w:r>
              <w:rPr>
                <w:rFonts w:ascii="宋体" w:hAnsi="宋体"/>
                <w:sz w:val="18"/>
              </w:rPr>
              <w:t>12.37</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40DF0DC">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5DDDCE5">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6B702723">
            <w:pPr>
              <w:jc w:val="center"/>
            </w:pPr>
            <w:r>
              <w:rPr>
                <w:rFonts w:ascii="宋体" w:hAnsi="宋体"/>
                <w:sz w:val="18"/>
              </w:rPr>
              <w:t>10.00</w:t>
            </w:r>
          </w:p>
        </w:tc>
      </w:tr>
      <w:tr w14:paraId="3CB5FB6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5F278B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20E2A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4769E75">
            <w:pPr>
              <w:jc w:val="center"/>
            </w:pPr>
            <w:r>
              <w:rPr>
                <w:rFonts w:ascii="宋体" w:hAnsi="宋体"/>
                <w:sz w:val="18"/>
              </w:rPr>
              <w:t>12.37</w:t>
            </w:r>
          </w:p>
        </w:tc>
        <w:tc>
          <w:tcPr>
            <w:tcW w:w="1125" w:type="dxa"/>
            <w:tcBorders>
              <w:top w:val="nil"/>
              <w:left w:val="nil"/>
              <w:bottom w:val="single" w:color="auto" w:sz="4" w:space="0"/>
              <w:right w:val="single" w:color="auto" w:sz="4" w:space="0"/>
            </w:tcBorders>
            <w:shd w:val="clear" w:color="auto" w:fill="auto"/>
            <w:noWrap/>
            <w:vAlign w:val="center"/>
          </w:tcPr>
          <w:p w14:paraId="25A9A880">
            <w:pPr>
              <w:jc w:val="center"/>
            </w:pPr>
            <w:r>
              <w:rPr>
                <w:rFonts w:ascii="宋体" w:hAnsi="宋体"/>
                <w:sz w:val="18"/>
              </w:rPr>
              <w:t>12.37</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8B2009A">
            <w:pPr>
              <w:jc w:val="center"/>
            </w:pPr>
            <w:r>
              <w:rPr>
                <w:rFonts w:ascii="宋体" w:hAnsi="宋体"/>
                <w:sz w:val="18"/>
              </w:rPr>
              <w:t>12.37</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FCE066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DD9BF2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586BAB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431734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C79D6F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937841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1D32419">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5C1CA055">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13FC122">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5E1108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6445A2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743196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8518B69">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820713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2FA41F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465C270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232B5F2">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B5E1582">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736BF850">
            <w:pPr>
              <w:jc w:val="left"/>
            </w:pPr>
            <w:r>
              <w:rPr>
                <w:rFonts w:ascii="宋体" w:hAnsi="宋体"/>
                <w:sz w:val="18"/>
              </w:rPr>
              <w:t>根据县委、县人民政府的安排，由新疆天山东部物流园为离疆人员准备“爱心礼物包”，确保离疆人员一路安心到达目的地。企业积极组织货源，供应“爱心礼物包”共计878份（方便面、面包、矿泉水、N95口罩等），配发给离疆人员。</w:t>
            </w:r>
          </w:p>
        </w:tc>
        <w:tc>
          <w:tcPr>
            <w:tcW w:w="4677" w:type="dxa"/>
            <w:gridSpan w:val="7"/>
            <w:tcBorders>
              <w:top w:val="single" w:color="auto" w:sz="4" w:space="0"/>
              <w:left w:val="nil"/>
              <w:bottom w:val="single" w:color="auto" w:sz="4" w:space="0"/>
              <w:right w:val="single" w:color="000000" w:sz="4" w:space="0"/>
            </w:tcBorders>
            <w:shd w:val="clear" w:color="auto" w:fill="auto"/>
          </w:tcPr>
          <w:p w14:paraId="1021F7F9">
            <w:pPr>
              <w:jc w:val="left"/>
            </w:pPr>
            <w:r>
              <w:rPr>
                <w:rFonts w:ascii="宋体" w:hAnsi="宋体"/>
                <w:sz w:val="18"/>
              </w:rPr>
              <w:t>购买礼包份数：878；发放爱心礼包人数：140；购买爱心礼包合格率：100；购买爱心礼包及时率：100；一份爱心礼包成本：140；疫情防控得到有效控制：有效控制；离疆群众满意度：90</w:t>
            </w:r>
          </w:p>
        </w:tc>
      </w:tr>
      <w:tr w14:paraId="433C4781">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E7AB803">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4F246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D8D2C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C01DC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6E84BBC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752563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60DF8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6C905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EB3AD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3CB7506">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A90090F">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2B8858E">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BE84ADC">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98CD58F">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4AE98E43">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7D038CD5">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C3EC82F">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F926FD7">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FD970DD">
            <w:pPr>
              <w:widowControl/>
              <w:jc w:val="left"/>
              <w:rPr>
                <w:rFonts w:hint="eastAsia" w:ascii="宋体" w:hAnsi="宋体" w:cs="宋体"/>
                <w:color w:val="000000"/>
                <w:kern w:val="0"/>
                <w:sz w:val="18"/>
                <w:szCs w:val="18"/>
              </w:rPr>
            </w:pPr>
          </w:p>
        </w:tc>
      </w:tr>
      <w:tr w14:paraId="685CC4AD">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F553D7F">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4251492">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6D92D9F0">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5BFAF2B">
            <w:pPr>
              <w:jc w:val="center"/>
            </w:pPr>
            <w:r>
              <w:rPr>
                <w:rFonts w:ascii="宋体" w:hAnsi="宋体"/>
                <w:sz w:val="18"/>
              </w:rPr>
              <w:t>购买礼包份数</w:t>
            </w:r>
          </w:p>
        </w:tc>
        <w:tc>
          <w:tcPr>
            <w:tcW w:w="1125" w:type="dxa"/>
            <w:tcBorders>
              <w:top w:val="nil"/>
              <w:left w:val="nil"/>
              <w:bottom w:val="single" w:color="auto" w:sz="4" w:space="0"/>
              <w:right w:val="single" w:color="auto" w:sz="4" w:space="0"/>
            </w:tcBorders>
            <w:shd w:val="clear" w:color="auto" w:fill="auto"/>
            <w:vAlign w:val="center"/>
          </w:tcPr>
          <w:p w14:paraId="15AFDC84">
            <w:pPr>
              <w:jc w:val="center"/>
            </w:pPr>
            <w:r>
              <w:rPr>
                <w:rFonts w:ascii="宋体" w:hAnsi="宋体"/>
                <w:sz w:val="18"/>
              </w:rPr>
              <w:t>&gt;=878份</w:t>
            </w:r>
          </w:p>
        </w:tc>
        <w:tc>
          <w:tcPr>
            <w:tcW w:w="1229" w:type="dxa"/>
            <w:tcBorders>
              <w:top w:val="nil"/>
              <w:left w:val="nil"/>
              <w:bottom w:val="single" w:color="auto" w:sz="4" w:space="0"/>
              <w:right w:val="single" w:color="auto" w:sz="4" w:space="0"/>
            </w:tcBorders>
            <w:shd w:val="clear" w:color="auto" w:fill="auto"/>
            <w:vAlign w:val="center"/>
          </w:tcPr>
          <w:p w14:paraId="16AB69E8">
            <w:pPr>
              <w:jc w:val="center"/>
            </w:pPr>
            <w:r>
              <w:rPr>
                <w:rFonts w:ascii="宋体" w:hAnsi="宋体"/>
                <w:sz w:val="18"/>
              </w:rPr>
              <w:t>=878份</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90A945D">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5EA9EA2">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4D48772">
            <w:pPr>
              <w:jc w:val="center"/>
            </w:pPr>
          </w:p>
        </w:tc>
      </w:tr>
      <w:tr w14:paraId="6BC954D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F21DC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86C471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CEFE5E5">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A533FEF">
            <w:pPr>
              <w:jc w:val="center"/>
            </w:pPr>
            <w:r>
              <w:rPr>
                <w:rFonts w:ascii="宋体" w:hAnsi="宋体"/>
                <w:sz w:val="18"/>
              </w:rPr>
              <w:t>发放爱心礼包人数</w:t>
            </w:r>
          </w:p>
        </w:tc>
        <w:tc>
          <w:tcPr>
            <w:tcW w:w="1125" w:type="dxa"/>
            <w:tcBorders>
              <w:top w:val="nil"/>
              <w:left w:val="nil"/>
              <w:bottom w:val="single" w:color="auto" w:sz="4" w:space="0"/>
              <w:right w:val="single" w:color="auto" w:sz="4" w:space="0"/>
            </w:tcBorders>
            <w:shd w:val="clear" w:color="auto" w:fill="auto"/>
            <w:vAlign w:val="center"/>
          </w:tcPr>
          <w:p w14:paraId="26C88114">
            <w:pPr>
              <w:jc w:val="center"/>
            </w:pPr>
            <w:r>
              <w:rPr>
                <w:rFonts w:ascii="宋体" w:hAnsi="宋体"/>
                <w:sz w:val="18"/>
              </w:rPr>
              <w:t>&gt;=140人</w:t>
            </w:r>
          </w:p>
        </w:tc>
        <w:tc>
          <w:tcPr>
            <w:tcW w:w="1229" w:type="dxa"/>
            <w:tcBorders>
              <w:top w:val="nil"/>
              <w:left w:val="nil"/>
              <w:bottom w:val="single" w:color="auto" w:sz="4" w:space="0"/>
              <w:right w:val="single" w:color="auto" w:sz="4" w:space="0"/>
            </w:tcBorders>
            <w:shd w:val="clear" w:color="auto" w:fill="auto"/>
            <w:vAlign w:val="center"/>
          </w:tcPr>
          <w:p w14:paraId="750C9A27">
            <w:pPr>
              <w:jc w:val="center"/>
            </w:pPr>
            <w:r>
              <w:rPr>
                <w:rFonts w:ascii="宋体" w:hAnsi="宋体"/>
                <w:sz w:val="18"/>
              </w:rPr>
              <w:t>=140人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F82CBB7">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7CE2DEE">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BC4E672">
            <w:pPr>
              <w:jc w:val="center"/>
            </w:pPr>
          </w:p>
        </w:tc>
      </w:tr>
      <w:tr w14:paraId="3904DCF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C99DF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2BEEEE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1E07873">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B79ADC5">
            <w:pPr>
              <w:jc w:val="center"/>
            </w:pPr>
            <w:r>
              <w:rPr>
                <w:rFonts w:ascii="宋体" w:hAnsi="宋体"/>
                <w:sz w:val="18"/>
              </w:rPr>
              <w:t>购买爱心礼包合格率</w:t>
            </w:r>
          </w:p>
        </w:tc>
        <w:tc>
          <w:tcPr>
            <w:tcW w:w="1125" w:type="dxa"/>
            <w:tcBorders>
              <w:top w:val="nil"/>
              <w:left w:val="nil"/>
              <w:bottom w:val="single" w:color="auto" w:sz="4" w:space="0"/>
              <w:right w:val="single" w:color="auto" w:sz="4" w:space="0"/>
            </w:tcBorders>
            <w:shd w:val="clear" w:color="auto" w:fill="auto"/>
            <w:vAlign w:val="center"/>
          </w:tcPr>
          <w:p w14:paraId="560C17D0">
            <w:pPr>
              <w:jc w:val="center"/>
            </w:pPr>
            <w:r>
              <w:rPr>
                <w:rFonts w:ascii="宋体" w:hAnsi="宋体"/>
                <w:sz w:val="18"/>
              </w:rPr>
              <w:t>&gt;=100%</w:t>
            </w:r>
          </w:p>
        </w:tc>
        <w:tc>
          <w:tcPr>
            <w:tcW w:w="1229" w:type="dxa"/>
            <w:tcBorders>
              <w:top w:val="nil"/>
              <w:left w:val="nil"/>
              <w:bottom w:val="single" w:color="auto" w:sz="4" w:space="0"/>
              <w:right w:val="single" w:color="auto" w:sz="4" w:space="0"/>
            </w:tcBorders>
            <w:shd w:val="clear" w:color="auto" w:fill="auto"/>
            <w:vAlign w:val="center"/>
          </w:tcPr>
          <w:p w14:paraId="28FA57B6">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703B018">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3874D6D">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8B23E18">
            <w:pPr>
              <w:jc w:val="center"/>
            </w:pPr>
          </w:p>
        </w:tc>
      </w:tr>
      <w:tr w14:paraId="5D47C25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9E873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EB6106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99F83C7">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78F2CA7">
            <w:pPr>
              <w:jc w:val="center"/>
            </w:pPr>
            <w:r>
              <w:rPr>
                <w:rFonts w:ascii="宋体" w:hAnsi="宋体"/>
                <w:sz w:val="18"/>
              </w:rPr>
              <w:t>购买爱心礼包及时率</w:t>
            </w:r>
          </w:p>
        </w:tc>
        <w:tc>
          <w:tcPr>
            <w:tcW w:w="1125" w:type="dxa"/>
            <w:tcBorders>
              <w:top w:val="nil"/>
              <w:left w:val="nil"/>
              <w:bottom w:val="single" w:color="auto" w:sz="4" w:space="0"/>
              <w:right w:val="single" w:color="auto" w:sz="4" w:space="0"/>
            </w:tcBorders>
            <w:shd w:val="clear" w:color="auto" w:fill="auto"/>
            <w:vAlign w:val="center"/>
          </w:tcPr>
          <w:p w14:paraId="7AB0E7D1">
            <w:pPr>
              <w:jc w:val="center"/>
            </w:pPr>
            <w:r>
              <w:rPr>
                <w:rFonts w:ascii="宋体" w:hAnsi="宋体"/>
                <w:sz w:val="18"/>
              </w:rPr>
              <w:t>&gt;=100%</w:t>
            </w:r>
          </w:p>
        </w:tc>
        <w:tc>
          <w:tcPr>
            <w:tcW w:w="1229" w:type="dxa"/>
            <w:tcBorders>
              <w:top w:val="nil"/>
              <w:left w:val="nil"/>
              <w:bottom w:val="single" w:color="auto" w:sz="4" w:space="0"/>
              <w:right w:val="single" w:color="auto" w:sz="4" w:space="0"/>
            </w:tcBorders>
            <w:shd w:val="clear" w:color="auto" w:fill="auto"/>
            <w:vAlign w:val="center"/>
          </w:tcPr>
          <w:p w14:paraId="6FBA455E">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8041E82">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11348B4">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BD8F54F">
            <w:pPr>
              <w:jc w:val="center"/>
            </w:pPr>
          </w:p>
        </w:tc>
      </w:tr>
      <w:tr w14:paraId="7B01B5E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4F6AFD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6C47BBC">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5ACBB0B7">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3473904">
            <w:pPr>
              <w:jc w:val="center"/>
            </w:pPr>
            <w:r>
              <w:rPr>
                <w:rFonts w:ascii="宋体" w:hAnsi="宋体"/>
                <w:sz w:val="18"/>
              </w:rPr>
              <w:t>一份爱心礼包成本</w:t>
            </w:r>
          </w:p>
        </w:tc>
        <w:tc>
          <w:tcPr>
            <w:tcW w:w="1125" w:type="dxa"/>
            <w:tcBorders>
              <w:top w:val="nil"/>
              <w:left w:val="nil"/>
              <w:bottom w:val="single" w:color="auto" w:sz="4" w:space="0"/>
              <w:right w:val="single" w:color="auto" w:sz="4" w:space="0"/>
            </w:tcBorders>
            <w:shd w:val="clear" w:color="auto" w:fill="auto"/>
            <w:vAlign w:val="center"/>
          </w:tcPr>
          <w:p w14:paraId="6E6334CD">
            <w:pPr>
              <w:jc w:val="center"/>
            </w:pPr>
            <w:r>
              <w:rPr>
                <w:rFonts w:ascii="宋体" w:hAnsi="宋体"/>
                <w:sz w:val="18"/>
              </w:rPr>
              <w:t>&gt;=140元</w:t>
            </w:r>
          </w:p>
        </w:tc>
        <w:tc>
          <w:tcPr>
            <w:tcW w:w="1229" w:type="dxa"/>
            <w:tcBorders>
              <w:top w:val="nil"/>
              <w:left w:val="nil"/>
              <w:bottom w:val="single" w:color="auto" w:sz="4" w:space="0"/>
              <w:right w:val="single" w:color="auto" w:sz="4" w:space="0"/>
            </w:tcBorders>
            <w:shd w:val="clear" w:color="auto" w:fill="auto"/>
            <w:vAlign w:val="center"/>
          </w:tcPr>
          <w:p w14:paraId="6EEDA151">
            <w:pPr>
              <w:jc w:val="center"/>
            </w:pPr>
            <w:r>
              <w:rPr>
                <w:rFonts w:ascii="宋体" w:hAnsi="宋体"/>
                <w:sz w:val="18"/>
              </w:rPr>
              <w:t>=141元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D52A294">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633CEDF">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C942950">
            <w:pPr>
              <w:jc w:val="center"/>
            </w:pPr>
          </w:p>
        </w:tc>
      </w:tr>
      <w:tr w14:paraId="0EB51D2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BAC68F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0428924">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43940EA2">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2022DB4">
            <w:pPr>
              <w:jc w:val="center"/>
            </w:pPr>
            <w:r>
              <w:rPr>
                <w:rFonts w:ascii="宋体" w:hAnsi="宋体"/>
                <w:sz w:val="18"/>
              </w:rPr>
              <w:t>疫情防控得到有效控制</w:t>
            </w:r>
          </w:p>
        </w:tc>
        <w:tc>
          <w:tcPr>
            <w:tcW w:w="1125" w:type="dxa"/>
            <w:tcBorders>
              <w:top w:val="nil"/>
              <w:left w:val="nil"/>
              <w:bottom w:val="single" w:color="auto" w:sz="4" w:space="0"/>
              <w:right w:val="single" w:color="auto" w:sz="4" w:space="0"/>
            </w:tcBorders>
            <w:shd w:val="clear" w:color="auto" w:fill="auto"/>
            <w:vAlign w:val="center"/>
          </w:tcPr>
          <w:p w14:paraId="48A0057E">
            <w:pPr>
              <w:jc w:val="center"/>
            </w:pPr>
            <w:r>
              <w:rPr>
                <w:rFonts w:ascii="宋体" w:hAnsi="宋体"/>
                <w:sz w:val="18"/>
              </w:rPr>
              <w:t>有效控制</w:t>
            </w:r>
          </w:p>
        </w:tc>
        <w:tc>
          <w:tcPr>
            <w:tcW w:w="1229" w:type="dxa"/>
            <w:tcBorders>
              <w:top w:val="nil"/>
              <w:left w:val="nil"/>
              <w:bottom w:val="single" w:color="auto" w:sz="4" w:space="0"/>
              <w:right w:val="single" w:color="auto" w:sz="4" w:space="0"/>
            </w:tcBorders>
            <w:shd w:val="clear" w:color="auto" w:fill="auto"/>
            <w:vAlign w:val="center"/>
          </w:tcPr>
          <w:p w14:paraId="3DFF87F8">
            <w:pPr>
              <w:jc w:val="center"/>
            </w:pPr>
            <w:r>
              <w:rPr>
                <w:rFonts w:ascii="宋体" w:hAnsi="宋体"/>
                <w:sz w:val="18"/>
              </w:rPr>
              <w:t>有效控制</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F0FFCBA">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35F37EB">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6F13619">
            <w:pPr>
              <w:jc w:val="center"/>
            </w:pPr>
          </w:p>
        </w:tc>
      </w:tr>
      <w:tr w14:paraId="0B393B8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52BF9E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31E9DC9">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1897E876">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6BDB270">
            <w:pPr>
              <w:jc w:val="center"/>
            </w:pPr>
            <w:r>
              <w:rPr>
                <w:rFonts w:ascii="宋体" w:hAnsi="宋体"/>
                <w:sz w:val="18"/>
              </w:rPr>
              <w:t>离疆群众满意度</w:t>
            </w:r>
          </w:p>
        </w:tc>
        <w:tc>
          <w:tcPr>
            <w:tcW w:w="1125" w:type="dxa"/>
            <w:tcBorders>
              <w:top w:val="nil"/>
              <w:left w:val="nil"/>
              <w:bottom w:val="single" w:color="auto" w:sz="4" w:space="0"/>
              <w:right w:val="single" w:color="auto" w:sz="4" w:space="0"/>
            </w:tcBorders>
            <w:shd w:val="clear" w:color="auto" w:fill="auto"/>
            <w:vAlign w:val="center"/>
          </w:tcPr>
          <w:p w14:paraId="067335AD">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0CDEF02A">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FB02537">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390A466">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EFF825E">
            <w:pPr>
              <w:jc w:val="center"/>
            </w:pPr>
          </w:p>
        </w:tc>
      </w:tr>
      <w:tr w14:paraId="30928814">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DAD4252">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6AD617EE">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326104FD">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F093DBE">
            <w:pPr>
              <w:jc w:val="center"/>
            </w:pPr>
          </w:p>
        </w:tc>
      </w:tr>
    </w:tbl>
    <w:p w14:paraId="007B29E2">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1002629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FFAC27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8C5FF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24A85C6">
            <w:pPr>
              <w:jc w:val="center"/>
            </w:pPr>
            <w:r>
              <w:rPr>
                <w:rFonts w:ascii="宋体" w:hAnsi="宋体"/>
                <w:sz w:val="18"/>
              </w:rPr>
              <w:t>购买负压救护车</w:t>
            </w:r>
          </w:p>
        </w:tc>
      </w:tr>
      <w:tr w14:paraId="78F2A1B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0318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2BC7862E">
            <w:pPr>
              <w:jc w:val="center"/>
            </w:pPr>
            <w:r>
              <w:rPr>
                <w:rFonts w:ascii="宋体" w:hAnsi="宋体"/>
                <w:sz w:val="18"/>
              </w:rPr>
              <w:t>奇台县卫生健康委员会</w:t>
            </w:r>
          </w:p>
        </w:tc>
        <w:tc>
          <w:tcPr>
            <w:tcW w:w="1275" w:type="dxa"/>
            <w:gridSpan w:val="2"/>
            <w:tcBorders>
              <w:top w:val="nil"/>
              <w:left w:val="nil"/>
              <w:bottom w:val="single" w:color="auto" w:sz="4" w:space="0"/>
              <w:right w:val="single" w:color="000000" w:sz="4" w:space="0"/>
            </w:tcBorders>
            <w:shd w:val="clear" w:color="auto" w:fill="auto"/>
            <w:vAlign w:val="center"/>
          </w:tcPr>
          <w:p w14:paraId="20736E80">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0762EB89">
            <w:pPr>
              <w:jc w:val="center"/>
            </w:pPr>
            <w:r>
              <w:rPr>
                <w:rFonts w:ascii="宋体" w:hAnsi="宋体"/>
                <w:sz w:val="18"/>
              </w:rPr>
              <w:t>奇台县卫生健康委员会</w:t>
            </w:r>
          </w:p>
        </w:tc>
      </w:tr>
      <w:tr w14:paraId="371946D3">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F33A7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BB2888E">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B2D8A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3D3489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2397C8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0EF06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CDC57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C1D322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582AB1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FBEEBE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A6C38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4B253EE">
            <w:pPr>
              <w:jc w:val="center"/>
            </w:pPr>
            <w:r>
              <w:rPr>
                <w:rFonts w:ascii="宋体" w:hAnsi="宋体"/>
                <w:sz w:val="18"/>
              </w:rPr>
              <w:t>200.00</w:t>
            </w:r>
          </w:p>
        </w:tc>
        <w:tc>
          <w:tcPr>
            <w:tcW w:w="1125" w:type="dxa"/>
            <w:tcBorders>
              <w:top w:val="nil"/>
              <w:left w:val="nil"/>
              <w:bottom w:val="single" w:color="auto" w:sz="4" w:space="0"/>
              <w:right w:val="single" w:color="auto" w:sz="4" w:space="0"/>
            </w:tcBorders>
            <w:shd w:val="clear" w:color="auto" w:fill="auto"/>
            <w:noWrap/>
            <w:vAlign w:val="center"/>
          </w:tcPr>
          <w:p w14:paraId="284ABAA9">
            <w:pPr>
              <w:jc w:val="center"/>
            </w:pPr>
            <w:r>
              <w:rPr>
                <w:rFonts w:ascii="宋体" w:hAnsi="宋体"/>
                <w:sz w:val="18"/>
              </w:rPr>
              <w:t>230.00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5E7C022">
            <w:pPr>
              <w:jc w:val="center"/>
            </w:pPr>
            <w:r>
              <w:rPr>
                <w:rFonts w:ascii="宋体" w:hAnsi="宋体"/>
                <w:sz w:val="18"/>
              </w:rPr>
              <w:t>230.00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6C2B0EB">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609F5AB">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27229A35">
            <w:pPr>
              <w:jc w:val="center"/>
            </w:pPr>
            <w:r>
              <w:rPr>
                <w:rFonts w:ascii="宋体" w:hAnsi="宋体"/>
                <w:sz w:val="18"/>
              </w:rPr>
              <w:t>10.00</w:t>
            </w:r>
          </w:p>
        </w:tc>
      </w:tr>
      <w:tr w14:paraId="5F98FB2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0EB326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9FA77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8B83C26">
            <w:pPr>
              <w:jc w:val="center"/>
            </w:pPr>
            <w:r>
              <w:rPr>
                <w:rFonts w:ascii="宋体" w:hAnsi="宋体"/>
                <w:sz w:val="18"/>
              </w:rPr>
              <w:t>200.00</w:t>
            </w:r>
          </w:p>
        </w:tc>
        <w:tc>
          <w:tcPr>
            <w:tcW w:w="1125" w:type="dxa"/>
            <w:tcBorders>
              <w:top w:val="nil"/>
              <w:left w:val="nil"/>
              <w:bottom w:val="single" w:color="auto" w:sz="4" w:space="0"/>
              <w:right w:val="single" w:color="auto" w:sz="4" w:space="0"/>
            </w:tcBorders>
            <w:shd w:val="clear" w:color="auto" w:fill="auto"/>
            <w:noWrap/>
            <w:vAlign w:val="center"/>
          </w:tcPr>
          <w:p w14:paraId="3EE84284">
            <w:pPr>
              <w:jc w:val="center"/>
            </w:pPr>
            <w:r>
              <w:rPr>
                <w:rFonts w:ascii="宋体" w:hAnsi="宋体"/>
                <w:sz w:val="18"/>
              </w:rPr>
              <w:t>230.00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F4C8B15">
            <w:pPr>
              <w:jc w:val="center"/>
            </w:pPr>
            <w:r>
              <w:rPr>
                <w:rFonts w:ascii="宋体" w:hAnsi="宋体"/>
                <w:sz w:val="18"/>
              </w:rPr>
              <w:t>230.00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680894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C1E80B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93CE13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CDAB9F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AE90BC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97477C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423DB84">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1EA94912">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F650397">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1479FB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3C6B32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8D3B53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A385FA0">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E1E310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774B6E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23D33F8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1B1F230">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FB97190">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684685A4">
            <w:pPr>
              <w:jc w:val="left"/>
            </w:pPr>
            <w:r>
              <w:rPr>
                <w:rFonts w:ascii="宋体" w:hAnsi="宋体"/>
                <w:sz w:val="18"/>
              </w:rPr>
              <w:t>按照疫情防控要求，拨付昌吉州本级疫情防控能力提升费用中的急救和转运能力提升项目补助200万元购买10辆负压救护车和1辆转运车。</w:t>
            </w:r>
          </w:p>
        </w:tc>
        <w:tc>
          <w:tcPr>
            <w:tcW w:w="4677" w:type="dxa"/>
            <w:gridSpan w:val="7"/>
            <w:tcBorders>
              <w:top w:val="single" w:color="auto" w:sz="4" w:space="0"/>
              <w:left w:val="nil"/>
              <w:bottom w:val="single" w:color="auto" w:sz="4" w:space="0"/>
              <w:right w:val="single" w:color="000000" w:sz="4" w:space="0"/>
            </w:tcBorders>
            <w:shd w:val="clear" w:color="auto" w:fill="auto"/>
          </w:tcPr>
          <w:p w14:paraId="7481C6BB">
            <w:pPr>
              <w:jc w:val="left"/>
            </w:pPr>
            <w:r>
              <w:rPr>
                <w:rFonts w:ascii="宋体" w:hAnsi="宋体"/>
                <w:sz w:val="18"/>
              </w:rPr>
              <w:t>负压救护车数量：10；转运车数量：1；每台负压救护车价格：18.90；提升急救和转运水平：有效提升；群众满意度（%）：90；救护车购置合格率：100；救护车购置及时性：100；每台转运车价格：11</w:t>
            </w:r>
          </w:p>
        </w:tc>
      </w:tr>
      <w:tr w14:paraId="060B0FB3">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2A4F7D4">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DC4321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AC19CE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0AD24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0D6CB93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1F0A0E8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FDD3CE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57768C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0FAF16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5ABE4B5">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1660A5C">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2A85E6F">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03BC1A2">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F8040B0">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063E7BCE">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2620357A">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CB0402B">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09A89F6">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3AB8220">
            <w:pPr>
              <w:widowControl/>
              <w:jc w:val="left"/>
              <w:rPr>
                <w:rFonts w:hint="eastAsia" w:ascii="宋体" w:hAnsi="宋体" w:cs="宋体"/>
                <w:color w:val="000000"/>
                <w:kern w:val="0"/>
                <w:sz w:val="18"/>
                <w:szCs w:val="18"/>
              </w:rPr>
            </w:pPr>
          </w:p>
        </w:tc>
      </w:tr>
      <w:tr w14:paraId="403E8E47">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E71E0D9">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1CBD0A7">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3107F1F">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AE983AD">
            <w:pPr>
              <w:jc w:val="center"/>
            </w:pPr>
            <w:r>
              <w:rPr>
                <w:rFonts w:ascii="宋体" w:hAnsi="宋体"/>
                <w:sz w:val="18"/>
              </w:rPr>
              <w:t>负压救护车数量</w:t>
            </w:r>
          </w:p>
        </w:tc>
        <w:tc>
          <w:tcPr>
            <w:tcW w:w="1125" w:type="dxa"/>
            <w:tcBorders>
              <w:top w:val="nil"/>
              <w:left w:val="nil"/>
              <w:bottom w:val="single" w:color="auto" w:sz="4" w:space="0"/>
              <w:right w:val="single" w:color="auto" w:sz="4" w:space="0"/>
            </w:tcBorders>
            <w:shd w:val="clear" w:color="auto" w:fill="auto"/>
            <w:vAlign w:val="center"/>
          </w:tcPr>
          <w:p w14:paraId="6B6D859F">
            <w:pPr>
              <w:jc w:val="center"/>
            </w:pPr>
            <w:r>
              <w:rPr>
                <w:rFonts w:ascii="宋体" w:hAnsi="宋体"/>
                <w:sz w:val="18"/>
              </w:rPr>
              <w:t>&gt;=10辆</w:t>
            </w:r>
          </w:p>
        </w:tc>
        <w:tc>
          <w:tcPr>
            <w:tcW w:w="1229" w:type="dxa"/>
            <w:tcBorders>
              <w:top w:val="nil"/>
              <w:left w:val="nil"/>
              <w:bottom w:val="single" w:color="auto" w:sz="4" w:space="0"/>
              <w:right w:val="single" w:color="auto" w:sz="4" w:space="0"/>
            </w:tcBorders>
            <w:shd w:val="clear" w:color="auto" w:fill="auto"/>
            <w:vAlign w:val="center"/>
          </w:tcPr>
          <w:p w14:paraId="63AC15AD">
            <w:pPr>
              <w:jc w:val="center"/>
            </w:pPr>
            <w:r>
              <w:rPr>
                <w:rFonts w:ascii="宋体" w:hAnsi="宋体"/>
                <w:sz w:val="18"/>
              </w:rPr>
              <w:t>=9辆</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BC883DC">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6776BFC">
            <w:pPr>
              <w:jc w:val="center"/>
            </w:pPr>
            <w:r>
              <w:rPr>
                <w:rFonts w:ascii="宋体" w:hAnsi="宋体"/>
                <w:sz w:val="18"/>
              </w:rPr>
              <w:t>15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E766CF4">
            <w:pPr>
              <w:jc w:val="center"/>
            </w:pPr>
            <w:r>
              <w:rPr>
                <w:rFonts w:ascii="宋体" w:hAnsi="宋体"/>
                <w:sz w:val="18"/>
              </w:rPr>
              <w:t>年初预算资金分为上级拨款和县级配套，预算买狗10辆负压救护车及2辆转运车，上级资金下达后经开会研究调整购买车辆数量及金额；改进措施：今后提高预算准确率</w:t>
            </w:r>
          </w:p>
        </w:tc>
      </w:tr>
      <w:tr w14:paraId="4A7C4A6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E5182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1DB77C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B8E6282">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065F9F0">
            <w:pPr>
              <w:jc w:val="center"/>
            </w:pPr>
            <w:r>
              <w:rPr>
                <w:rFonts w:ascii="宋体" w:hAnsi="宋体"/>
                <w:sz w:val="18"/>
              </w:rPr>
              <w:t>转运车数量</w:t>
            </w:r>
          </w:p>
        </w:tc>
        <w:tc>
          <w:tcPr>
            <w:tcW w:w="1125" w:type="dxa"/>
            <w:tcBorders>
              <w:top w:val="nil"/>
              <w:left w:val="nil"/>
              <w:bottom w:val="single" w:color="auto" w:sz="4" w:space="0"/>
              <w:right w:val="single" w:color="auto" w:sz="4" w:space="0"/>
            </w:tcBorders>
            <w:shd w:val="clear" w:color="auto" w:fill="auto"/>
            <w:vAlign w:val="center"/>
          </w:tcPr>
          <w:p w14:paraId="63321519">
            <w:pPr>
              <w:jc w:val="center"/>
            </w:pPr>
            <w:r>
              <w:rPr>
                <w:rFonts w:ascii="宋体" w:hAnsi="宋体"/>
                <w:sz w:val="18"/>
              </w:rPr>
              <w:t>&gt;=1辆</w:t>
            </w:r>
          </w:p>
        </w:tc>
        <w:tc>
          <w:tcPr>
            <w:tcW w:w="1229" w:type="dxa"/>
            <w:tcBorders>
              <w:top w:val="nil"/>
              <w:left w:val="nil"/>
              <w:bottom w:val="single" w:color="auto" w:sz="4" w:space="0"/>
              <w:right w:val="single" w:color="auto" w:sz="4" w:space="0"/>
            </w:tcBorders>
            <w:shd w:val="clear" w:color="auto" w:fill="auto"/>
            <w:vAlign w:val="center"/>
          </w:tcPr>
          <w:p w14:paraId="136040AB">
            <w:pPr>
              <w:jc w:val="center"/>
            </w:pPr>
            <w:r>
              <w:rPr>
                <w:rFonts w:ascii="宋体" w:hAnsi="宋体"/>
                <w:sz w:val="18"/>
              </w:rPr>
              <w:t>=2辆</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E9DA727">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1226480">
            <w:pPr>
              <w:jc w:val="center"/>
            </w:pPr>
            <w:r>
              <w:rPr>
                <w:rFonts w:ascii="宋体" w:hAnsi="宋体"/>
                <w:sz w:val="18"/>
              </w:rPr>
              <w:t>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F765A8B">
            <w:pPr>
              <w:jc w:val="center"/>
            </w:pPr>
            <w:r>
              <w:rPr>
                <w:rFonts w:ascii="宋体" w:hAnsi="宋体"/>
                <w:sz w:val="18"/>
              </w:rPr>
              <w:t>年初预算资金分为上级拨款和县级配套，预算买狗10辆负压救护车及2辆转运车，上级资金下达后经开会研究调整购买车辆数量及金额年初预算资金分为上级拨款和县级配套，预算买狗10辆负压救护车及2辆转运车，上级资金下达后经开会研究调整购买车辆数量及金额；改进措施：今后提高预算准确率</w:t>
            </w:r>
          </w:p>
        </w:tc>
      </w:tr>
      <w:tr w14:paraId="4378517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D3E5AC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C2E7C6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E6881DF">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A4B0FDF">
            <w:pPr>
              <w:jc w:val="center"/>
            </w:pPr>
            <w:r>
              <w:rPr>
                <w:rFonts w:ascii="宋体" w:hAnsi="宋体"/>
                <w:sz w:val="18"/>
              </w:rPr>
              <w:t>救护车购置合格率</w:t>
            </w:r>
          </w:p>
        </w:tc>
        <w:tc>
          <w:tcPr>
            <w:tcW w:w="1125" w:type="dxa"/>
            <w:tcBorders>
              <w:top w:val="nil"/>
              <w:left w:val="nil"/>
              <w:bottom w:val="single" w:color="auto" w:sz="4" w:space="0"/>
              <w:right w:val="single" w:color="auto" w:sz="4" w:space="0"/>
            </w:tcBorders>
            <w:shd w:val="clear" w:color="auto" w:fill="auto"/>
            <w:vAlign w:val="center"/>
          </w:tcPr>
          <w:p w14:paraId="1CAC98E8">
            <w:pPr>
              <w:jc w:val="center"/>
            </w:pPr>
            <w:r>
              <w:rPr>
                <w:rFonts w:ascii="宋体" w:hAnsi="宋体"/>
                <w:sz w:val="18"/>
              </w:rPr>
              <w:t>&gt;=100%</w:t>
            </w:r>
          </w:p>
        </w:tc>
        <w:tc>
          <w:tcPr>
            <w:tcW w:w="1229" w:type="dxa"/>
            <w:tcBorders>
              <w:top w:val="nil"/>
              <w:left w:val="nil"/>
              <w:bottom w:val="single" w:color="auto" w:sz="4" w:space="0"/>
              <w:right w:val="single" w:color="auto" w:sz="4" w:space="0"/>
            </w:tcBorders>
            <w:shd w:val="clear" w:color="auto" w:fill="auto"/>
            <w:vAlign w:val="center"/>
          </w:tcPr>
          <w:p w14:paraId="2472CD48">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33A0431">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3BFBF1E">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E13AA48">
            <w:pPr>
              <w:jc w:val="center"/>
            </w:pPr>
          </w:p>
        </w:tc>
      </w:tr>
      <w:tr w14:paraId="005896B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9DA1CB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F8D8F0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4B59A19">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5E589A6">
            <w:pPr>
              <w:jc w:val="center"/>
            </w:pPr>
            <w:r>
              <w:rPr>
                <w:rFonts w:ascii="宋体" w:hAnsi="宋体"/>
                <w:sz w:val="18"/>
              </w:rPr>
              <w:t>救护车购置及时性</w:t>
            </w:r>
          </w:p>
        </w:tc>
        <w:tc>
          <w:tcPr>
            <w:tcW w:w="1125" w:type="dxa"/>
            <w:tcBorders>
              <w:top w:val="nil"/>
              <w:left w:val="nil"/>
              <w:bottom w:val="single" w:color="auto" w:sz="4" w:space="0"/>
              <w:right w:val="single" w:color="auto" w:sz="4" w:space="0"/>
            </w:tcBorders>
            <w:shd w:val="clear" w:color="auto" w:fill="auto"/>
            <w:vAlign w:val="center"/>
          </w:tcPr>
          <w:p w14:paraId="41DE739B">
            <w:pPr>
              <w:jc w:val="center"/>
            </w:pPr>
            <w:r>
              <w:rPr>
                <w:rFonts w:ascii="宋体" w:hAnsi="宋体"/>
                <w:sz w:val="18"/>
              </w:rPr>
              <w:t>&gt;=100%</w:t>
            </w:r>
          </w:p>
        </w:tc>
        <w:tc>
          <w:tcPr>
            <w:tcW w:w="1229" w:type="dxa"/>
            <w:tcBorders>
              <w:top w:val="nil"/>
              <w:left w:val="nil"/>
              <w:bottom w:val="single" w:color="auto" w:sz="4" w:space="0"/>
              <w:right w:val="single" w:color="auto" w:sz="4" w:space="0"/>
            </w:tcBorders>
            <w:shd w:val="clear" w:color="auto" w:fill="auto"/>
            <w:vAlign w:val="center"/>
          </w:tcPr>
          <w:p w14:paraId="0E05D408">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0A3FEC4">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E716018">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E807014">
            <w:pPr>
              <w:jc w:val="center"/>
            </w:pPr>
          </w:p>
        </w:tc>
      </w:tr>
      <w:tr w14:paraId="6DAF707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19BCAF1">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30C56A2D">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2087146B">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9271F10">
            <w:pPr>
              <w:jc w:val="center"/>
            </w:pPr>
            <w:r>
              <w:rPr>
                <w:rFonts w:ascii="宋体" w:hAnsi="宋体"/>
                <w:sz w:val="18"/>
              </w:rPr>
              <w:t>每台负压救护车价格</w:t>
            </w:r>
          </w:p>
        </w:tc>
        <w:tc>
          <w:tcPr>
            <w:tcW w:w="1125" w:type="dxa"/>
            <w:tcBorders>
              <w:top w:val="nil"/>
              <w:left w:val="nil"/>
              <w:bottom w:val="single" w:color="auto" w:sz="4" w:space="0"/>
              <w:right w:val="single" w:color="auto" w:sz="4" w:space="0"/>
            </w:tcBorders>
            <w:shd w:val="clear" w:color="auto" w:fill="auto"/>
            <w:vAlign w:val="center"/>
          </w:tcPr>
          <w:p w14:paraId="6CDFB2FA">
            <w:pPr>
              <w:jc w:val="center"/>
            </w:pPr>
            <w:r>
              <w:rPr>
                <w:rFonts w:ascii="宋体" w:hAnsi="宋体"/>
                <w:sz w:val="18"/>
              </w:rPr>
              <w:t>&gt;=18.90万元</w:t>
            </w:r>
          </w:p>
        </w:tc>
        <w:tc>
          <w:tcPr>
            <w:tcW w:w="1229" w:type="dxa"/>
            <w:tcBorders>
              <w:top w:val="nil"/>
              <w:left w:val="nil"/>
              <w:bottom w:val="single" w:color="auto" w:sz="4" w:space="0"/>
              <w:right w:val="single" w:color="auto" w:sz="4" w:space="0"/>
            </w:tcBorders>
            <w:shd w:val="clear" w:color="auto" w:fill="auto"/>
            <w:vAlign w:val="center"/>
          </w:tcPr>
          <w:p w14:paraId="5CE21EEC">
            <w:pPr>
              <w:jc w:val="center"/>
            </w:pPr>
            <w:r>
              <w:rPr>
                <w:rFonts w:ascii="宋体" w:hAnsi="宋体"/>
                <w:sz w:val="18"/>
              </w:rPr>
              <w:t>=21万元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9C9388C">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78B3384">
            <w:pPr>
              <w:jc w:val="center"/>
            </w:pPr>
            <w:r>
              <w:rPr>
                <w:rFonts w:ascii="宋体" w:hAnsi="宋体"/>
                <w:sz w:val="18"/>
              </w:rPr>
              <w:t>8.89</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24434EE">
            <w:pPr>
              <w:jc w:val="center"/>
            </w:pPr>
            <w:r>
              <w:rPr>
                <w:rFonts w:ascii="宋体" w:hAnsi="宋体"/>
                <w:sz w:val="18"/>
              </w:rPr>
              <w:t>年初预算资金分为上级拨款和县级配套，预算买狗10辆负压救护车及2辆转运车，上级资金下达后经开会研究调整购买车辆数量及金额；改进措施：今后提高预算准确率</w:t>
            </w:r>
          </w:p>
        </w:tc>
      </w:tr>
      <w:tr w14:paraId="7DFCC80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E7A758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AFC607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F0E7326">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8646D8A">
            <w:pPr>
              <w:jc w:val="center"/>
            </w:pPr>
            <w:r>
              <w:rPr>
                <w:rFonts w:ascii="宋体" w:hAnsi="宋体"/>
                <w:sz w:val="18"/>
              </w:rPr>
              <w:t>每台转运车价格</w:t>
            </w:r>
          </w:p>
        </w:tc>
        <w:tc>
          <w:tcPr>
            <w:tcW w:w="1125" w:type="dxa"/>
            <w:tcBorders>
              <w:top w:val="nil"/>
              <w:left w:val="nil"/>
              <w:bottom w:val="single" w:color="auto" w:sz="4" w:space="0"/>
              <w:right w:val="single" w:color="auto" w:sz="4" w:space="0"/>
            </w:tcBorders>
            <w:shd w:val="clear" w:color="auto" w:fill="auto"/>
            <w:vAlign w:val="center"/>
          </w:tcPr>
          <w:p w14:paraId="6FCB4755">
            <w:pPr>
              <w:jc w:val="center"/>
            </w:pPr>
            <w:r>
              <w:rPr>
                <w:rFonts w:ascii="宋体" w:hAnsi="宋体"/>
                <w:sz w:val="18"/>
              </w:rPr>
              <w:t>&gt;=11万元</w:t>
            </w:r>
          </w:p>
        </w:tc>
        <w:tc>
          <w:tcPr>
            <w:tcW w:w="1229" w:type="dxa"/>
            <w:tcBorders>
              <w:top w:val="nil"/>
              <w:left w:val="nil"/>
              <w:bottom w:val="single" w:color="auto" w:sz="4" w:space="0"/>
              <w:right w:val="single" w:color="auto" w:sz="4" w:space="0"/>
            </w:tcBorders>
            <w:shd w:val="clear" w:color="auto" w:fill="auto"/>
            <w:vAlign w:val="center"/>
          </w:tcPr>
          <w:p w14:paraId="647C7FEA">
            <w:pPr>
              <w:jc w:val="center"/>
            </w:pPr>
            <w:r>
              <w:rPr>
                <w:rFonts w:ascii="宋体" w:hAnsi="宋体"/>
                <w:sz w:val="18"/>
              </w:rPr>
              <w:t>=20万元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7440D8D">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8C89006">
            <w:pPr>
              <w:jc w:val="center"/>
            </w:pPr>
            <w:r>
              <w:rPr>
                <w:rFonts w:ascii="宋体" w:hAnsi="宋体"/>
                <w:sz w:val="18"/>
              </w:rPr>
              <w:t>1.82</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149F9B1">
            <w:pPr>
              <w:jc w:val="center"/>
            </w:pPr>
            <w:r>
              <w:rPr>
                <w:rFonts w:ascii="宋体" w:hAnsi="宋体"/>
                <w:sz w:val="18"/>
              </w:rPr>
              <w:t>年初预算资金分为上级拨款和县级配套，预算买狗10辆负压救护车及2辆转运车，上级资金下达后经开会研究调整购买车辆数量及金额；改进措施：今后提高预算准确率</w:t>
            </w:r>
          </w:p>
        </w:tc>
      </w:tr>
      <w:tr w14:paraId="65B6F2F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5928E6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26D1759">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6E2591B0">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252FD68">
            <w:pPr>
              <w:jc w:val="center"/>
            </w:pPr>
            <w:r>
              <w:rPr>
                <w:rFonts w:ascii="宋体" w:hAnsi="宋体"/>
                <w:sz w:val="18"/>
              </w:rPr>
              <w:t>提升急救和转运水平</w:t>
            </w:r>
          </w:p>
        </w:tc>
        <w:tc>
          <w:tcPr>
            <w:tcW w:w="1125" w:type="dxa"/>
            <w:tcBorders>
              <w:top w:val="nil"/>
              <w:left w:val="nil"/>
              <w:bottom w:val="single" w:color="auto" w:sz="4" w:space="0"/>
              <w:right w:val="single" w:color="auto" w:sz="4" w:space="0"/>
            </w:tcBorders>
            <w:shd w:val="clear" w:color="auto" w:fill="auto"/>
            <w:vAlign w:val="center"/>
          </w:tcPr>
          <w:p w14:paraId="34D04AFC">
            <w:pPr>
              <w:jc w:val="center"/>
            </w:pPr>
            <w:r>
              <w:rPr>
                <w:rFonts w:ascii="宋体" w:hAnsi="宋体"/>
                <w:sz w:val="18"/>
              </w:rPr>
              <w:t>有效提升</w:t>
            </w:r>
          </w:p>
        </w:tc>
        <w:tc>
          <w:tcPr>
            <w:tcW w:w="1229" w:type="dxa"/>
            <w:tcBorders>
              <w:top w:val="nil"/>
              <w:left w:val="nil"/>
              <w:bottom w:val="single" w:color="auto" w:sz="4" w:space="0"/>
              <w:right w:val="single" w:color="auto" w:sz="4" w:space="0"/>
            </w:tcBorders>
            <w:shd w:val="clear" w:color="auto" w:fill="auto"/>
            <w:vAlign w:val="center"/>
          </w:tcPr>
          <w:p w14:paraId="35D974F9">
            <w:pPr>
              <w:jc w:val="center"/>
            </w:pPr>
            <w:r>
              <w:rPr>
                <w:rFonts w:ascii="宋体" w:hAnsi="宋体"/>
                <w:sz w:val="18"/>
              </w:rPr>
              <w:t>有效提升</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2693C9C">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A4729CD">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71B8480">
            <w:pPr>
              <w:jc w:val="center"/>
            </w:pPr>
          </w:p>
        </w:tc>
      </w:tr>
      <w:tr w14:paraId="2D6DC11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694177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A5433D9">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B55F7F4">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C162999">
            <w:pPr>
              <w:jc w:val="center"/>
            </w:pPr>
            <w:r>
              <w:rPr>
                <w:rFonts w:ascii="宋体" w:hAnsi="宋体"/>
                <w:sz w:val="18"/>
              </w:rPr>
              <w:t>群众满意度（%）</w:t>
            </w:r>
          </w:p>
        </w:tc>
        <w:tc>
          <w:tcPr>
            <w:tcW w:w="1125" w:type="dxa"/>
            <w:tcBorders>
              <w:top w:val="nil"/>
              <w:left w:val="nil"/>
              <w:bottom w:val="single" w:color="auto" w:sz="4" w:space="0"/>
              <w:right w:val="single" w:color="auto" w:sz="4" w:space="0"/>
            </w:tcBorders>
            <w:shd w:val="clear" w:color="auto" w:fill="auto"/>
            <w:vAlign w:val="center"/>
          </w:tcPr>
          <w:p w14:paraId="2946CA3F">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1BC98983">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DAD2A07">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732144E">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741ABEE">
            <w:pPr>
              <w:jc w:val="center"/>
            </w:pPr>
          </w:p>
        </w:tc>
      </w:tr>
      <w:tr w14:paraId="10BB8B6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6969F3F">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3B681DB0">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2447AEB3">
            <w:pPr>
              <w:jc w:val="center"/>
            </w:pPr>
            <w:r>
              <w:rPr>
                <w:rFonts w:ascii="宋体" w:hAnsi="宋体"/>
                <w:sz w:val="18"/>
              </w:rPr>
              <w:t>75.71分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D05C09F">
            <w:pPr>
              <w:jc w:val="center"/>
            </w:pPr>
          </w:p>
        </w:tc>
      </w:tr>
    </w:tbl>
    <w:p w14:paraId="08B4B2F9">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1742AF96">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w:t>
      </w:r>
      <w:r>
        <w:rPr>
          <w:rFonts w:hint="eastAsia" w:ascii="仿宋_GB2312" w:hAnsi="仿宋_GB2312" w:eastAsia="仿宋_GB2312" w:cs="仿宋_GB2312"/>
          <w:kern w:val="0"/>
          <w:sz w:val="32"/>
          <w:szCs w:val="32"/>
          <w:lang w:val="en-US" w:eastAsia="zh-CN"/>
        </w:rPr>
        <w:t>单位</w:t>
      </w:r>
      <w:bookmarkStart w:id="48" w:name="_GoBack"/>
      <w:bookmarkEnd w:id="48"/>
      <w:r>
        <w:rPr>
          <w:rFonts w:hint="eastAsia" w:ascii="仿宋_GB2312" w:hAnsi="仿宋_GB2312" w:eastAsia="仿宋_GB2312" w:cs="仿宋_GB2312"/>
          <w:kern w:val="0"/>
          <w:sz w:val="32"/>
          <w:szCs w:val="32"/>
        </w:rPr>
        <w:t>当年预算绩效评价项目有2个涉密项目，涉及全年预算数</w:t>
      </w:r>
      <w:r>
        <w:rPr>
          <w:rFonts w:ascii="仿宋_GB2312" w:hAnsi="仿宋_GB2312" w:eastAsia="仿宋_GB2312" w:cs="仿宋_GB2312"/>
          <w:kern w:val="0"/>
          <w:sz w:val="32"/>
          <w:szCs w:val="32"/>
        </w:rPr>
        <w:t>2</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423.67</w:t>
      </w:r>
      <w:r>
        <w:rPr>
          <w:rFonts w:hint="eastAsia" w:ascii="仿宋_GB2312" w:hAnsi="仿宋_GB2312" w:eastAsia="仿宋_GB2312" w:cs="仿宋_GB2312"/>
          <w:kern w:val="0"/>
          <w:sz w:val="32"/>
          <w:szCs w:val="32"/>
        </w:rPr>
        <w:t>万元，全年执行数</w:t>
      </w:r>
      <w:r>
        <w:rPr>
          <w:rFonts w:ascii="仿宋_GB2312" w:hAnsi="仿宋_GB2312" w:eastAsia="仿宋_GB2312" w:cs="仿宋_GB2312"/>
          <w:kern w:val="0"/>
          <w:sz w:val="32"/>
          <w:szCs w:val="32"/>
        </w:rPr>
        <w:t>2</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423.67</w:t>
      </w:r>
      <w:r>
        <w:rPr>
          <w:rFonts w:hint="eastAsia" w:ascii="仿宋_GB2312" w:hAnsi="仿宋_GB2312" w:eastAsia="仿宋_GB2312" w:cs="仿宋_GB2312"/>
          <w:kern w:val="0"/>
          <w:sz w:val="32"/>
          <w:szCs w:val="32"/>
        </w:rPr>
        <w:t>万元，未公开绩效自评表原因：涉密项目不公开项目绩效自评表。</w:t>
      </w:r>
    </w:p>
    <w:p w14:paraId="3DF6AA1F">
      <w:pPr>
        <w:jc w:val="center"/>
        <w:outlineLvl w:val="0"/>
        <w:rPr>
          <w:rFonts w:hint="eastAsia"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14:paraId="3AE93DC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20F4D9C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6C54A91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06E8083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0E8EE6B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1B34D23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54707CF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7A77D1E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1BD26A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3081698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6FBA4019">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5739FA0A">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663A2E51">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10FCDB6">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3653BBB9">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455584AB">
      <w:pPr>
        <w:ind w:firstLine="640" w:firstLineChars="200"/>
        <w:outlineLvl w:val="1"/>
        <w:rPr>
          <w:rFonts w:hint="eastAsia" w:ascii="黑体" w:hAnsi="黑体" w:eastAsia="仿宋_GB2312" w:cs="宋体"/>
          <w:bCs/>
          <w:kern w:val="0"/>
          <w:sz w:val="32"/>
          <w:szCs w:val="32"/>
        </w:rPr>
      </w:pPr>
      <w:bookmarkStart w:id="32" w:name="_Toc6062"/>
      <w:bookmarkStart w:id="33" w:name="_Toc2183"/>
      <w:r>
        <w:rPr>
          <w:rFonts w:hint="eastAsia" w:ascii="黑体" w:hAnsi="黑体" w:eastAsia="仿宋_GB2312" w:cs="宋体"/>
          <w:bCs/>
          <w:kern w:val="0"/>
          <w:sz w:val="32"/>
          <w:szCs w:val="32"/>
        </w:rPr>
        <w:t>一、《收入支出决算总表》</w:t>
      </w:r>
      <w:bookmarkEnd w:id="32"/>
      <w:bookmarkEnd w:id="33"/>
    </w:p>
    <w:p w14:paraId="7CCF7380">
      <w:pPr>
        <w:ind w:firstLine="640" w:firstLineChars="200"/>
        <w:outlineLvl w:val="1"/>
        <w:rPr>
          <w:rFonts w:hint="eastAsia"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14:paraId="3D8EFE78">
      <w:pPr>
        <w:ind w:firstLine="640" w:firstLineChars="200"/>
        <w:outlineLvl w:val="1"/>
        <w:rPr>
          <w:rFonts w:hint="eastAsia"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14:paraId="31C51CEF">
      <w:pPr>
        <w:ind w:firstLine="640" w:firstLineChars="200"/>
        <w:outlineLvl w:val="1"/>
        <w:rPr>
          <w:rFonts w:hint="eastAsia"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14:paraId="71F3C068">
      <w:pPr>
        <w:ind w:firstLine="640" w:firstLineChars="200"/>
        <w:outlineLvl w:val="1"/>
        <w:rPr>
          <w:rFonts w:hint="eastAsia"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14:paraId="2F294FD7">
      <w:pPr>
        <w:ind w:firstLine="640" w:firstLineChars="200"/>
        <w:outlineLvl w:val="1"/>
        <w:rPr>
          <w:rFonts w:hint="eastAsia" w:ascii="黑体" w:hAnsi="黑体" w:eastAsia="仿宋_GB2312" w:cs="宋体"/>
          <w:bCs/>
          <w:kern w:val="0"/>
          <w:sz w:val="32"/>
          <w:szCs w:val="32"/>
        </w:rPr>
      </w:pPr>
      <w:bookmarkStart w:id="42" w:name="_Toc8884"/>
      <w:bookmarkStart w:id="43" w:name="_Toc5626"/>
      <w:r>
        <w:rPr>
          <w:rFonts w:hint="eastAsia" w:ascii="黑体" w:hAnsi="黑体" w:eastAsia="仿宋_GB2312" w:cs="宋体"/>
          <w:bCs/>
          <w:kern w:val="0"/>
          <w:sz w:val="32"/>
          <w:szCs w:val="32"/>
        </w:rPr>
        <w:t>六、《一般公共预算财政拨款基本支出决算表》</w:t>
      </w:r>
      <w:bookmarkEnd w:id="42"/>
      <w:bookmarkEnd w:id="43"/>
    </w:p>
    <w:p w14:paraId="5EE8C0E6">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14:paraId="223D1092">
      <w:pPr>
        <w:ind w:firstLine="640" w:firstLineChars="200"/>
        <w:outlineLvl w:val="1"/>
        <w:rPr>
          <w:rFonts w:hint="eastAsia"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14:paraId="1BB182CA">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03F33962">
      <w:pPr>
        <w:ind w:firstLine="640" w:firstLineChars="200"/>
        <w:rPr>
          <w:rFonts w:ascii="仿宋_GB2312" w:eastAsia="仿宋_GB2312"/>
          <w:sz w:val="32"/>
          <w:szCs w:val="32"/>
        </w:rPr>
      </w:pPr>
    </w:p>
    <w:p w14:paraId="24ED0858">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7E23C0">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6637348">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06637348">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E42460"/>
    <w:rsid w:val="00076896"/>
    <w:rsid w:val="00203456"/>
    <w:rsid w:val="00213C59"/>
    <w:rsid w:val="002759F3"/>
    <w:rsid w:val="002E71DE"/>
    <w:rsid w:val="00306BD6"/>
    <w:rsid w:val="003210CE"/>
    <w:rsid w:val="00344ED9"/>
    <w:rsid w:val="004A5878"/>
    <w:rsid w:val="004C74FB"/>
    <w:rsid w:val="0052450D"/>
    <w:rsid w:val="005B7DB4"/>
    <w:rsid w:val="008A2DDD"/>
    <w:rsid w:val="00912202"/>
    <w:rsid w:val="009E71F0"/>
    <w:rsid w:val="00A74A77"/>
    <w:rsid w:val="00A8375A"/>
    <w:rsid w:val="00B70D59"/>
    <w:rsid w:val="00C66220"/>
    <w:rsid w:val="00CB3C64"/>
    <w:rsid w:val="00CC33A9"/>
    <w:rsid w:val="00D736DA"/>
    <w:rsid w:val="00E4199F"/>
    <w:rsid w:val="00E42460"/>
    <w:rsid w:val="00F52A8D"/>
    <w:rsid w:val="00F87C3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06202"/>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link w:val="16"/>
    <w:qFormat/>
    <w:uiPriority w:val="99"/>
    <w:pPr>
      <w:tabs>
        <w:tab w:val="center" w:pos="4153"/>
        <w:tab w:val="right" w:pos="8306"/>
      </w:tabs>
      <w:snapToGrid w:val="0"/>
      <w:jc w:val="left"/>
    </w:pPr>
    <w:rPr>
      <w:sz w:val="18"/>
    </w:rPr>
  </w:style>
  <w:style w:type="paragraph" w:styleId="5">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character" w:customStyle="1" w:styleId="15">
    <w:name w:val="页眉 字符"/>
    <w:basedOn w:val="10"/>
    <w:link w:val="5"/>
    <w:qFormat/>
    <w:uiPriority w:val="99"/>
    <w:rPr>
      <w:kern w:val="2"/>
      <w:sz w:val="18"/>
      <w:szCs w:val="24"/>
    </w:rPr>
  </w:style>
  <w:style w:type="character" w:customStyle="1" w:styleId="16">
    <w:name w:val="页脚 字符"/>
    <w:basedOn w:val="10"/>
    <w:link w:val="4"/>
    <w:qFormat/>
    <w:uiPriority w:val="99"/>
    <w:rPr>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15745</Words>
  <Characters>18389</Characters>
  <Lines>204</Lines>
  <Paragraphs>57</Paragraphs>
  <TotalTime>136</TotalTime>
  <ScaleCrop>false</ScaleCrop>
  <LinksUpToDate>false</LinksUpToDate>
  <CharactersWithSpaces>18401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仰～</cp:lastModifiedBy>
  <dcterms:modified xsi:type="dcterms:W3CDTF">2024-12-27T07:15:16Z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