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奇台县古城乡卫生院（奇台县古城乡人口和计划生育生殖健康服务站）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奇台县古城乡卫生院（奇台县古城乡人口和计划生育生殖健康服务站）2023年度，实有人数</w:t>
      </w:r>
      <w:r>
        <w:rPr>
          <w:rFonts w:hint="eastAsia" w:ascii="仿宋_GB2312" w:eastAsia="仿宋_GB2312"/>
          <w:sz w:val="32"/>
          <w:szCs w:val="32"/>
          <w:lang w:val="zh-CN"/>
        </w:rPr>
        <w:t>36</w:t>
      </w:r>
      <w:r>
        <w:rPr>
          <w:rFonts w:hint="eastAsia" w:ascii="仿宋_GB2312" w:eastAsia="仿宋_GB2312"/>
          <w:sz w:val="32"/>
          <w:szCs w:val="32"/>
        </w:rPr>
        <w:t>人，其中：在职人员</w:t>
      </w:r>
      <w:r>
        <w:rPr>
          <w:rFonts w:hint="eastAsia" w:ascii="仿宋_GB2312" w:eastAsia="仿宋_GB2312"/>
          <w:sz w:val="32"/>
          <w:szCs w:val="32"/>
          <w:lang w:val="zh-CN"/>
        </w:rPr>
        <w:t>24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内科门诊、外科门诊、妇科门诊、儿科门诊、药房、化验室、B超室、放射科、防疫科、妇幼科、公卫科、办公室、财务科。</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2023年度收入总计636.55万元，其中：本年收入合计636.55万元，使用非财政拨款结余0.00万元，年初结转和结余0.00万元。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2023年度支出总计636.55万元，其中：本年支出合计636.55万元，结余分配0.00万元，年末结转和结余0.00万元。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增加118.46万元</w:t>
      </w:r>
      <w:r>
        <w:rPr>
          <w:rFonts w:hint="eastAsia" w:ascii="仿宋_GB2312" w:eastAsia="仿宋_GB2312"/>
          <w:sz w:val="32"/>
          <w:szCs w:val="32"/>
        </w:rPr>
        <w:t>，增长22.86%，主要原因是：本年人员增加，工资，津补贴等相应经费增加。</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本年收入636.55万元，其中：财政拨款收入</w:t>
      </w:r>
      <w:r>
        <w:rPr>
          <w:rFonts w:hint="eastAsia" w:ascii="仿宋_GB2312" w:eastAsia="仿宋_GB2312"/>
          <w:sz w:val="32"/>
          <w:szCs w:val="32"/>
          <w:lang w:val="zh-CN"/>
        </w:rPr>
        <w:t>507.89</w:t>
      </w:r>
      <w:r>
        <w:rPr>
          <w:rFonts w:hint="eastAsia" w:ascii="仿宋_GB2312" w:eastAsia="仿宋_GB2312"/>
          <w:sz w:val="32"/>
          <w:szCs w:val="32"/>
        </w:rPr>
        <w:t>万元，占</w:t>
      </w:r>
      <w:r>
        <w:rPr>
          <w:rFonts w:hint="eastAsia" w:ascii="仿宋_GB2312" w:eastAsia="仿宋_GB2312"/>
          <w:sz w:val="32"/>
          <w:szCs w:val="32"/>
          <w:lang w:val="zh-CN"/>
        </w:rPr>
        <w:t>79.79%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89.75</w:t>
      </w:r>
      <w:r>
        <w:rPr>
          <w:rFonts w:hint="eastAsia" w:ascii="仿宋_GB2312" w:eastAsia="仿宋_GB2312"/>
          <w:sz w:val="32"/>
          <w:szCs w:val="32"/>
        </w:rPr>
        <w:t>万元，占</w:t>
      </w:r>
      <w:r>
        <w:rPr>
          <w:rFonts w:hint="eastAsia" w:ascii="仿宋_GB2312" w:eastAsia="仿宋_GB2312"/>
          <w:sz w:val="32"/>
          <w:szCs w:val="32"/>
          <w:lang w:val="zh-CN"/>
        </w:rPr>
        <w:t>14.10%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38.90</w:t>
      </w:r>
      <w:r>
        <w:rPr>
          <w:rFonts w:hint="eastAsia" w:ascii="仿宋_GB2312" w:eastAsia="仿宋_GB2312"/>
          <w:sz w:val="32"/>
          <w:szCs w:val="32"/>
        </w:rPr>
        <w:t>万元，占</w:t>
      </w:r>
      <w:r>
        <w:rPr>
          <w:rFonts w:hint="eastAsia" w:ascii="仿宋_GB2312" w:eastAsia="仿宋_GB2312"/>
          <w:sz w:val="32"/>
          <w:szCs w:val="32"/>
          <w:lang w:val="zh-CN"/>
        </w:rPr>
        <w:t>6.11%</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本年支出636.55万元，其中：基本支出475.81万元，占74.75%；项目支出160.74万元，占25.25%；上缴上级支出0.00万元，占0.00%；经营支出0.00万元，占0.00%；对附属单位补助支出0.00万元，占0.00%。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507.89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507.89</w:t>
      </w:r>
      <w:r>
        <w:rPr>
          <w:rFonts w:hint="eastAsia" w:ascii="仿宋_GB2312" w:eastAsia="仿宋_GB2312"/>
          <w:sz w:val="32"/>
          <w:szCs w:val="32"/>
        </w:rPr>
        <w:t>万元。财政拨款支出总计</w:t>
      </w:r>
      <w:r>
        <w:rPr>
          <w:rFonts w:hint="eastAsia" w:ascii="仿宋_GB2312" w:eastAsia="仿宋_GB2312"/>
          <w:sz w:val="32"/>
          <w:szCs w:val="32"/>
          <w:lang w:val="zh-CN"/>
        </w:rPr>
        <w:t>507.89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507.89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增加12.01万元</w:t>
      </w:r>
      <w:r>
        <w:rPr>
          <w:rFonts w:hint="eastAsia" w:ascii="仿宋_GB2312" w:eastAsia="仿宋_GB2312"/>
          <w:sz w:val="32"/>
          <w:szCs w:val="32"/>
        </w:rPr>
        <w:t>，增长2.42%,主要原因是：本年人员增加，工资，津补贴等相应经费增加。与年初预算相比，年初预算数</w:t>
      </w:r>
      <w:r>
        <w:rPr>
          <w:rFonts w:hint="eastAsia" w:ascii="仿宋_GB2312" w:eastAsia="仿宋_GB2312"/>
          <w:sz w:val="32"/>
          <w:szCs w:val="32"/>
          <w:lang w:val="zh-CN"/>
        </w:rPr>
        <w:t>322.47</w:t>
      </w:r>
      <w:r>
        <w:rPr>
          <w:rFonts w:hint="eastAsia" w:ascii="仿宋_GB2312" w:eastAsia="仿宋_GB2312"/>
          <w:sz w:val="32"/>
          <w:szCs w:val="32"/>
        </w:rPr>
        <w:t>万元，决算数</w:t>
      </w:r>
      <w:r>
        <w:rPr>
          <w:rFonts w:hint="eastAsia" w:ascii="仿宋_GB2312" w:eastAsia="仿宋_GB2312"/>
          <w:sz w:val="32"/>
          <w:szCs w:val="32"/>
          <w:lang w:val="zh-CN"/>
        </w:rPr>
        <w:t>507.89</w:t>
      </w:r>
      <w:r>
        <w:rPr>
          <w:rFonts w:hint="eastAsia" w:ascii="仿宋_GB2312" w:eastAsia="仿宋_GB2312"/>
          <w:sz w:val="32"/>
          <w:szCs w:val="32"/>
        </w:rPr>
        <w:t>万元，预决算差异率57.50%，主要原因是：年中追加人员工资，津补贴等相应经费。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2023年度一般公共预算财政拨款支出498.08万元，占本年支出合计的</w:t>
      </w:r>
      <w:r>
        <w:rPr>
          <w:rFonts w:hint="eastAsia" w:ascii="仿宋_GB2312" w:eastAsia="仿宋_GB2312"/>
          <w:sz w:val="32"/>
          <w:szCs w:val="32"/>
          <w:lang w:val="zh-CN"/>
        </w:rPr>
        <w:t>78.25%</w:t>
      </w:r>
      <w:r>
        <w:rPr>
          <w:rFonts w:hint="eastAsia" w:ascii="仿宋_GB2312" w:eastAsia="仿宋_GB2312"/>
          <w:sz w:val="32"/>
          <w:szCs w:val="32"/>
        </w:rPr>
        <w:t>。与上年相比，</w:t>
      </w:r>
      <w:r>
        <w:rPr>
          <w:rFonts w:hint="eastAsia" w:ascii="仿宋_GB2312" w:eastAsia="仿宋_GB2312"/>
          <w:sz w:val="32"/>
          <w:szCs w:val="32"/>
          <w:lang w:val="zh-CN"/>
        </w:rPr>
        <w:t>增加2.20万元</w:t>
      </w:r>
      <w:r>
        <w:rPr>
          <w:rFonts w:hint="eastAsia" w:ascii="仿宋_GB2312" w:eastAsia="仿宋_GB2312"/>
          <w:sz w:val="32"/>
          <w:szCs w:val="32"/>
        </w:rPr>
        <w:t>，增长0.44%,主要原因是：本年人员增加，工资，津补贴等相应经费增加。与年初预算相比，年初预算数</w:t>
      </w:r>
      <w:r>
        <w:rPr>
          <w:rFonts w:hint="eastAsia" w:ascii="仿宋_GB2312" w:eastAsia="仿宋_GB2312"/>
          <w:sz w:val="32"/>
          <w:szCs w:val="32"/>
          <w:lang w:val="zh-CN"/>
        </w:rPr>
        <w:t>322.47</w:t>
      </w:r>
      <w:r>
        <w:rPr>
          <w:rFonts w:hint="eastAsia" w:ascii="仿宋_GB2312" w:eastAsia="仿宋_GB2312"/>
          <w:sz w:val="32"/>
          <w:szCs w:val="32"/>
        </w:rPr>
        <w:t>万元，决算数</w:t>
      </w:r>
      <w:r>
        <w:rPr>
          <w:rFonts w:hint="eastAsia" w:ascii="仿宋_GB2312" w:eastAsia="仿宋_GB2312"/>
          <w:sz w:val="32"/>
          <w:szCs w:val="32"/>
          <w:lang w:val="zh-CN"/>
        </w:rPr>
        <w:t>498.08</w:t>
      </w:r>
      <w:r>
        <w:rPr>
          <w:rFonts w:hint="eastAsia" w:ascii="仿宋_GB2312" w:eastAsia="仿宋_GB2312"/>
          <w:sz w:val="32"/>
          <w:szCs w:val="32"/>
        </w:rPr>
        <w:t>万元，预决算差异率</w:t>
      </w:r>
      <w:r>
        <w:rPr>
          <w:rFonts w:hint="eastAsia" w:ascii="仿宋_GB2312" w:eastAsia="仿宋_GB2312"/>
          <w:sz w:val="32"/>
          <w:szCs w:val="32"/>
          <w:lang w:val="zh-CN"/>
        </w:rPr>
        <w:t>54.46%</w:t>
      </w:r>
      <w:r>
        <w:rPr>
          <w:rFonts w:hint="eastAsia" w:ascii="仿宋_GB2312" w:eastAsia="仿宋_GB2312"/>
          <w:sz w:val="32"/>
          <w:szCs w:val="32"/>
        </w:rPr>
        <w:t>，主要原因是：年中追加人员工资，津补贴等相应经费。</w:t>
      </w:r>
    </w:p>
    <w:p>
      <w:pPr>
        <w:numPr>
          <w:ilvl w:val="0"/>
          <w:numId w:val="1"/>
        </w:numPr>
        <w:ind w:firstLine="640" w:firstLineChars="200"/>
        <w:jc w:val="left"/>
        <w:outlineLvl w:val="2"/>
        <w:rPr>
          <w:rFonts w:ascii="仿宋_GB2312" w:eastAsia="仿宋_GB2312"/>
          <w:sz w:val="32"/>
          <w:szCs w:val="32"/>
          <w:lang w:val="zh-CN"/>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38.83</w:t>
      </w:r>
      <w:r>
        <w:rPr>
          <w:rFonts w:ascii="仿宋_GB2312" w:eastAsia="仿宋_GB2312"/>
          <w:kern w:val="2"/>
          <w:sz w:val="32"/>
          <w:szCs w:val="32"/>
          <w:lang w:val="zh-CN"/>
        </w:rPr>
        <w:t>万元，占</w:t>
      </w:r>
      <w:r>
        <w:rPr>
          <w:rFonts w:hint="eastAsia" w:ascii="仿宋_GB2312" w:eastAsia="仿宋_GB2312"/>
          <w:kern w:val="2"/>
          <w:sz w:val="32"/>
          <w:szCs w:val="32"/>
          <w:lang w:val="zh-CN"/>
        </w:rPr>
        <w:t>7.80%</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433.14</w:t>
      </w:r>
      <w:r>
        <w:rPr>
          <w:rFonts w:ascii="仿宋_GB2312" w:eastAsia="仿宋_GB2312"/>
          <w:kern w:val="2"/>
          <w:sz w:val="32"/>
          <w:szCs w:val="32"/>
          <w:lang w:val="zh-CN"/>
        </w:rPr>
        <w:t>万元，占</w:t>
      </w:r>
      <w:r>
        <w:rPr>
          <w:rFonts w:hint="eastAsia" w:ascii="仿宋_GB2312" w:eastAsia="仿宋_GB2312"/>
          <w:kern w:val="2"/>
          <w:sz w:val="32"/>
          <w:szCs w:val="32"/>
          <w:lang w:val="zh-CN"/>
        </w:rPr>
        <w:t>86.96%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26.11</w:t>
      </w:r>
      <w:r>
        <w:rPr>
          <w:rFonts w:ascii="仿宋_GB2312" w:eastAsia="仿宋_GB2312"/>
          <w:kern w:val="2"/>
          <w:sz w:val="32"/>
          <w:szCs w:val="32"/>
          <w:lang w:val="zh-CN"/>
        </w:rPr>
        <w:t>万元，占</w:t>
      </w:r>
      <w:r>
        <w:rPr>
          <w:rFonts w:hint="eastAsia" w:ascii="仿宋_GB2312" w:eastAsia="仿宋_GB2312"/>
          <w:kern w:val="2"/>
          <w:sz w:val="32"/>
          <w:szCs w:val="32"/>
          <w:lang w:val="zh-CN"/>
        </w:rPr>
        <w:t>5.24%。</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1.卫生健康支出（类）行政事业单位医疗（款）其他行政事业单位医疗支出（项）:支出决算数为0.21万元，比上年决算增加0.02万元，增长10.53%，主要原因是：</w:t>
      </w:r>
      <w:r>
        <w:rPr>
          <w:rFonts w:hint="eastAsia" w:ascii="仿宋_GB2312" w:hAnsi="仿宋_GB2312" w:eastAsia="仿宋_GB2312" w:cs="仿宋_GB2312"/>
          <w:sz w:val="32"/>
          <w:szCs w:val="32"/>
          <w:lang w:val="zh-CN"/>
        </w:rPr>
        <w:t>本年人员增加，大病医疗保险缴费增加。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2.卫生健康支出（类）行政事业单位医疗（款）事业单位医疗（项）:支出决算数为15.13万元，比上年决算减少5.75万元，下降27.54%，主要原因是：</w:t>
      </w:r>
      <w:r>
        <w:rPr>
          <w:rFonts w:hint="eastAsia" w:ascii="仿宋_GB2312" w:hAnsi="仿宋_GB2312" w:eastAsia="仿宋_GB2312" w:cs="仿宋_GB2312"/>
          <w:sz w:val="32"/>
          <w:szCs w:val="32"/>
          <w:lang w:val="zh-CN"/>
        </w:rPr>
        <w:t>本年基本医疗基数下调，</w:t>
      </w:r>
      <w:r>
        <w:rPr>
          <w:rFonts w:hint="eastAsia" w:ascii="仿宋_GB2312" w:hAnsi="仿宋_GB2312" w:eastAsia="仿宋_GB2312" w:cs="仿宋_GB2312"/>
          <w:sz w:val="32"/>
          <w:szCs w:val="32"/>
        </w:rPr>
        <w:t>事业单位医疗缴费减少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3.卫生健康支出（类）基层医疗卫生机构（款）其他基层医疗卫生机构支出（项）:支出决算数为36.37万元，比上年决算增加27.81万元，增长324.88%，主要原因是：</w:t>
      </w:r>
      <w:r>
        <w:rPr>
          <w:rFonts w:hint="eastAsia" w:ascii="仿宋_GB2312" w:hAnsi="仿宋_GB2312" w:eastAsia="仿宋_GB2312" w:cs="仿宋_GB2312"/>
          <w:sz w:val="32"/>
          <w:szCs w:val="32"/>
          <w:lang w:val="zh-CN"/>
        </w:rPr>
        <w:t>2023年中央财政基本药物补助资金增加。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4.卫生健康支出（类）公共卫生（款）其他公共卫生支出（项）:支出决算数为37.41万元，比上年决算增加27.72万元，增长286.07%，主要原因是：</w:t>
      </w:r>
      <w:r>
        <w:rPr>
          <w:rFonts w:hint="eastAsia" w:ascii="仿宋_GB2312" w:hAnsi="仿宋_GB2312" w:eastAsia="仿宋_GB2312" w:cs="仿宋_GB2312"/>
          <w:sz w:val="32"/>
          <w:szCs w:val="32"/>
          <w:lang w:val="zh-CN"/>
        </w:rPr>
        <w:t>2023年基本公共医疗补助中央财政补助资金增加。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5.卫生健康支出（类）基层医疗卫生机构（款）乡镇卫生院（项）:支出决算数为266.88万元，比上年决算增加6.50万元，增长2.50%，主要原因是：</w:t>
      </w:r>
      <w:r>
        <w:rPr>
          <w:rFonts w:hint="eastAsia" w:ascii="仿宋_GB2312" w:hAnsi="仿宋_GB2312" w:eastAsia="仿宋_GB2312" w:cs="仿宋_GB2312"/>
          <w:sz w:val="32"/>
          <w:szCs w:val="32"/>
          <w:lang w:val="zh-CN"/>
        </w:rPr>
        <w:t>本年人员增加，工资，津补贴等相应经费增加。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6.住房保障支出（类）住房改革支出（款）住房公积金（项）:支出决算数为26.11万元，比上年决算增加7.15万元，增长37.71%，主要原因是：</w:t>
      </w:r>
      <w:r>
        <w:rPr>
          <w:rFonts w:hint="eastAsia" w:ascii="仿宋_GB2312" w:hAnsi="仿宋_GB2312" w:eastAsia="仿宋_GB2312" w:cs="仿宋_GB2312"/>
          <w:sz w:val="32"/>
          <w:szCs w:val="32"/>
          <w:lang w:val="zh-CN"/>
        </w:rPr>
        <w:t>本年人员增加，</w:t>
      </w:r>
      <w:r>
        <w:rPr>
          <w:rFonts w:hint="eastAsia" w:ascii="仿宋_GB2312" w:hAnsi="仿宋_GB2312" w:eastAsia="仿宋_GB2312" w:cs="仿宋_GB2312"/>
          <w:sz w:val="32"/>
          <w:szCs w:val="32"/>
        </w:rPr>
        <w:t>单位公积金缴费增加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7.社会保障和就业支出（类）行政事业单位养老支出（款）事业单位离退休（项）:支出决算数为5.46万元，比上年决算增加5.46万元，增长100%，主要原因是：</w:t>
      </w:r>
      <w:r>
        <w:rPr>
          <w:rFonts w:hint="eastAsia" w:ascii="仿宋_GB2312" w:hAnsi="仿宋_GB2312" w:eastAsia="仿宋_GB2312" w:cs="仿宋_GB2312"/>
          <w:sz w:val="32"/>
          <w:szCs w:val="32"/>
          <w:lang w:val="zh-CN"/>
        </w:rPr>
        <w:t>本年退休人员取暖费和交通费增加。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8.卫生健康支出（类）公共卫生（款）基本公共卫生服务（项）:支出决算数为75.01万元，比上年决算减少33.49万元，下降30.87%，主要原因是：</w:t>
      </w:r>
      <w:r>
        <w:rPr>
          <w:rFonts w:hint="eastAsia" w:ascii="仿宋_GB2312" w:hAnsi="仿宋_GB2312" w:eastAsia="仿宋_GB2312" w:cs="仿宋_GB2312"/>
          <w:sz w:val="32"/>
          <w:szCs w:val="32"/>
          <w:lang w:val="zh-CN"/>
        </w:rPr>
        <w:t>本年减少基本卫生医疗补助中央财政补助资金。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9.卫生健康支出（类）公共卫生（款）重大公共卫生服务（项）:支出决算数为1.76万元，比上年决算增加1.73万元，增长5,766.67%，主要原因是：2023年中央财政第二批重大传染病防控经费增加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10.卫生健康支出（类）计划生育事务（款）计划生育服务（项）:支出决算数为0.38万元，比上年决算减少0.18万元，下降32.14%，主要原因是：本年</w:t>
      </w:r>
      <w:r>
        <w:rPr>
          <w:rFonts w:hint="eastAsia" w:ascii="仿宋_GB2312" w:hAnsi="仿宋_GB2312" w:eastAsia="仿宋_GB2312" w:cs="仿宋_GB2312"/>
          <w:sz w:val="32"/>
          <w:szCs w:val="32"/>
          <w:lang w:val="zh-CN"/>
        </w:rPr>
        <w:t>卫生计生设备购置经费减少。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11.社会保障和就业支出（类）行政事业单位养老支出（款）机关事业单位基本养老保险缴费支出（项）:支出决算数为33.37万元，比上年决算增加8.07万元，增长31.90%，主要原因是：</w:t>
      </w:r>
      <w:r>
        <w:rPr>
          <w:rFonts w:hint="eastAsia" w:ascii="仿宋_GB2312" w:hAnsi="仿宋_GB2312" w:eastAsia="仿宋_GB2312" w:cs="仿宋_GB2312"/>
          <w:sz w:val="32"/>
          <w:szCs w:val="32"/>
          <w:lang w:val="zh-CN"/>
        </w:rPr>
        <w:t>本年人员增加，单位养老保险缴费增加。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12.卫生健康支出（类）公共卫生（款）突发公共卫生事件应急处理（项）:支出决算数为0.00万元，比上年决算减少42.82万元，下降100%，主要原因是：本年单位减少医用防护服经费</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347.15万元，其中：人员经费347.15万元，包括：基本工资、津贴补贴、奖金、绩效工资、机关事业单位基本养老保险缴费、职工基本医疗保险缴费、其他社会保障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差异车辆为一般业务用车3辆，预算未安排公务用车运行维护费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总计9.81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本年收入9.81</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总计9.81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本年支出9.81</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与上年相比，增加9.81万元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主要原因是：本年增加基本药物制度补助项目经费。与年初预算相比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9.81</w:t>
      </w:r>
      <w:r>
        <w:rPr>
          <w:rFonts w:hint="eastAsia" w:ascii="仿宋_GB2312" w:hAnsi="仿宋_GB2312" w:eastAsia="仿宋_GB2312" w:cs="仿宋_GB2312"/>
          <w:sz w:val="32"/>
          <w:szCs w:val="32"/>
          <w:lang w:val="zh-CN"/>
        </w:rPr>
        <w:t>万元，预决算差异率100.00%，主要原因是：较预算增加基本药物制度补助项目经费。</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政府性基金预算财政拨款支出9.81万元。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1.其他支出（类）彩票公益金安排的支出（款）用于其他社会公益事业的彩票公益金支出（项）:支出决算数为9.81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9.81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100%，主要原因是：本年增加基本药物制度补助项目经费。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奇台县古城乡卫生院（奇台县古城乡人口和计划生育生殖健康服务站）（事业单位）公用经费支出0.00万元，</w:t>
      </w:r>
      <w:r>
        <w:rPr>
          <w:rFonts w:hint="eastAsia" w:ascii="仿宋_GB2312" w:hAnsi="仿宋_GB2312" w:eastAsia="仿宋_GB2312" w:cs="仿宋_GB2312"/>
          <w:sz w:val="32"/>
          <w:szCs w:val="32"/>
          <w:lang w:val="zh-CN"/>
        </w:rPr>
        <w:t>比上年减少102.66万元，下降100.00%，主要原因是：单位本年财政未安排公用经费支出，单位用医疗收入安排公用经费。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2023年度政府采购支出总额21.64万元，其中：政府采购货物支出10.82万元、政府采购工程支出7.87万元、政府采购服务支出2.95万元。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授予中小企业合同金额21.05万元，占政府采购支出总额的97.27%，其中：授予小微企业合同金额21.05万元，占政府采购支出总额的97.27%</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261.64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屋1,055.25平方米，价值66.62万元。车辆3辆，价值33.51万元，其中：副部（省）级及以上领导用车0辆、主要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用车0辆、机要通信用车0辆、应急保障用车0辆、执法执勤用车0辆、特种专业技术用车2辆、离退休干部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636.55</w:t>
      </w:r>
      <w:r>
        <w:rPr>
          <w:rFonts w:hint="eastAsia" w:ascii="仿宋_GB2312" w:eastAsia="仿宋_GB2312"/>
          <w:sz w:val="32"/>
          <w:szCs w:val="32"/>
        </w:rPr>
        <w:t>万元，实际执行总额</w:t>
      </w:r>
      <w:r>
        <w:rPr>
          <w:rFonts w:ascii="仿宋_GB2312" w:eastAsia="仿宋_GB2312"/>
          <w:sz w:val="32"/>
          <w:szCs w:val="32"/>
        </w:rPr>
        <w:t>636.55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奇台县古城乡卫生院</w:t>
            </w: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322.47</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507.89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507.89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42.00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128.66</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128.66</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364.47</w:t>
            </w:r>
          </w:p>
        </w:tc>
        <w:tc>
          <w:tcPr>
            <w:tcW w:w="1276" w:type="dxa"/>
            <w:tcBorders>
              <w:top w:val="nil"/>
              <w:left w:val="nil"/>
              <w:bottom w:val="single" w:color="auto" w:sz="4" w:space="0"/>
              <w:right w:val="single" w:color="auto" w:sz="4" w:space="0"/>
            </w:tcBorders>
            <w:shd w:val="clear" w:color="auto" w:fill="auto"/>
            <w:vAlign w:val="center"/>
          </w:tcPr>
          <w:p>
            <w:pPr>
              <w:jc w:val="center"/>
            </w:pPr>
            <w:bookmarkStart w:id="30" w:name="_Hlk179297463"/>
            <w:r>
              <w:rPr>
                <w:rFonts w:ascii="宋体" w:hAnsi="宋体"/>
                <w:sz w:val="18"/>
              </w:rPr>
              <w:t>636.55</w:t>
            </w:r>
            <w:bookmarkEnd w:id="30"/>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636.55</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100%，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制定考核目标，督促指导各村卫生室认真做好公共卫生、计划免疫、妇幼及卫生院各项工作，执行统一管理。认真贯彻卫生方针政策、医疗法规，工作尽职尽责，做好宣传教育工作，全心全意为群众服务。</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截止2023年12月底，基本公共卫生服务人口数完成9730人，完成率98.49%，全民体检人数4781人，完成率为93.42%基本公共卫生服务项目完成14项，完成率100%，乡村医生培训完成12次，完成率100%.</w:t>
            </w: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&gt;=9879人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新疆维吾尔自治区卫生健康委员会基层医疗卫生医疗机构管理信息系统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9730人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21.67</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&gt;=5118人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4781人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21.49</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bl>
    <w:p>
      <w:pPr>
        <w:jc w:val="left"/>
        <w:rPr>
          <w:rFonts w:hint="eastAsia" w:ascii="仿宋_GB2312" w:hAnsi="仿宋_GB2312" w:eastAsia="仿宋_GB2312" w:cs="仿宋_GB2312"/>
          <w:kern w:val="0"/>
          <w:sz w:val="32"/>
          <w:szCs w:val="32"/>
          <w:lang w:eastAsia="zh-Hans"/>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155C70"/>
    <w:rsid w:val="0000526F"/>
    <w:rsid w:val="000110A6"/>
    <w:rsid w:val="000668B2"/>
    <w:rsid w:val="000D30DA"/>
    <w:rsid w:val="00154438"/>
    <w:rsid w:val="00155C70"/>
    <w:rsid w:val="00213C59"/>
    <w:rsid w:val="00254EC1"/>
    <w:rsid w:val="002F2825"/>
    <w:rsid w:val="00302811"/>
    <w:rsid w:val="00304781"/>
    <w:rsid w:val="003210CE"/>
    <w:rsid w:val="00436293"/>
    <w:rsid w:val="004C2DCF"/>
    <w:rsid w:val="004E4884"/>
    <w:rsid w:val="00526607"/>
    <w:rsid w:val="00543D48"/>
    <w:rsid w:val="0058125B"/>
    <w:rsid w:val="005C5CBE"/>
    <w:rsid w:val="0063177E"/>
    <w:rsid w:val="0067668F"/>
    <w:rsid w:val="007937EF"/>
    <w:rsid w:val="00B16515"/>
    <w:rsid w:val="00B70D59"/>
    <w:rsid w:val="00BF5023"/>
    <w:rsid w:val="00C145A6"/>
    <w:rsid w:val="00C23A26"/>
    <w:rsid w:val="00CF03B8"/>
    <w:rsid w:val="00CF2FCB"/>
    <w:rsid w:val="00D1473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1D650A"/>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3475FB"/>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1333</Words>
  <Characters>7601</Characters>
  <Lines>63</Lines>
  <Paragraphs>17</Paragraphs>
  <TotalTime>51</TotalTime>
  <ScaleCrop>false</ScaleCrop>
  <LinksUpToDate>false</LinksUpToDate>
  <CharactersWithSpaces>8917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2025-02-06T05:08:34Z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