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9" w:name="_GoBack"/>
      <w:bookmarkEnd w:id="49"/>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奇台县西地镇卫生院(奇台县西地镇人口和计划生育生殖健康服务站）</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奇台县西地镇卫生院(奇台县西地镇人口和计划生育生殖健康服务站）是经奇台县人民政府批准设立的股级单位。主要职能是：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奇台县西地镇卫生院(奇台县西地镇人口和计划生育生殖健康服务站）2023年度，实有人数</w:t>
      </w:r>
      <w:r>
        <w:rPr>
          <w:rFonts w:hint="eastAsia" w:ascii="仿宋_GB2312" w:eastAsia="仿宋_GB2312"/>
          <w:sz w:val="32"/>
          <w:szCs w:val="32"/>
          <w:lang w:val="zh-CN"/>
        </w:rPr>
        <w:t>32</w:t>
      </w:r>
      <w:r>
        <w:rPr>
          <w:rFonts w:hint="eastAsia" w:ascii="仿宋_GB2312" w:eastAsia="仿宋_GB2312"/>
          <w:sz w:val="32"/>
          <w:szCs w:val="32"/>
        </w:rPr>
        <w:t>人，其中：在职人员</w:t>
      </w:r>
      <w:r>
        <w:rPr>
          <w:rFonts w:hint="eastAsia" w:ascii="仿宋_GB2312" w:eastAsia="仿宋_GB2312"/>
          <w:sz w:val="32"/>
          <w:szCs w:val="32"/>
          <w:lang w:val="zh-CN"/>
        </w:rPr>
        <w:t>23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9</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9</w:t>
      </w:r>
      <w:r>
        <w:rPr>
          <w:rFonts w:hint="eastAsia" w:ascii="仿宋_GB2312" w:hAnsi="黑体" w:eastAsia="仿宋_GB2312" w:cs="宋体"/>
          <w:bCs/>
          <w:kern w:val="0"/>
          <w:sz w:val="32"/>
          <w:szCs w:val="32"/>
        </w:rPr>
        <w:t>个处室，分别是：</w:t>
      </w:r>
      <w:r>
        <w:rPr>
          <w:rFonts w:hint="eastAsia" w:ascii="仿宋_GB2312" w:eastAsia="仿宋_GB2312"/>
          <w:sz w:val="32"/>
          <w:lang w:val="zh-CN"/>
        </w:rPr>
        <w:t>放射科、公共卫生科、中医科、财务科、化验科、防疫科、妇幼保健科、中医科、慢病科</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2023年度收入总计600.21万元，其中：本年收入合计600.21万元，使用非财政拨款结余0.00万元，年初结转和结余0.00万元。</w:t>
      </w:r>
    </w:p>
    <w:p>
      <w:pPr>
        <w:ind w:firstLine="640" w:firstLineChars="200"/>
        <w:rPr>
          <w:rFonts w:ascii="仿宋_GB2312" w:eastAsia="仿宋_GB2312"/>
          <w:sz w:val="32"/>
          <w:szCs w:val="32"/>
        </w:rPr>
      </w:pPr>
      <w:r>
        <w:rPr>
          <w:rFonts w:hint="eastAsia" w:ascii="仿宋_GB2312" w:eastAsia="仿宋_GB2312"/>
          <w:sz w:val="32"/>
          <w:szCs w:val="32"/>
        </w:rPr>
        <w:t>2023年度支出总计600.21万元，其中：本年支出合计600.21万元，结余分配0.00万元，年末结转和结余0.00万元。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增加11.11万元</w:t>
      </w:r>
      <w:r>
        <w:rPr>
          <w:rFonts w:hint="eastAsia" w:ascii="仿宋_GB2312" w:eastAsia="仿宋_GB2312"/>
          <w:sz w:val="32"/>
          <w:szCs w:val="32"/>
        </w:rPr>
        <w:t>，增长1.89%，主要原因是：</w:t>
      </w:r>
      <w:r>
        <w:rPr>
          <w:rFonts w:hint="eastAsia" w:ascii="仿宋_GB2312" w:hAnsi="仿宋_GB2312" w:eastAsia="仿宋_GB2312" w:cs="仿宋_GB2312"/>
          <w:sz w:val="32"/>
          <w:szCs w:val="32"/>
          <w:lang w:val="zh-CN"/>
        </w:rPr>
        <w:t>单位本年中央财政基本药物补助项目资金增加</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本年收入600.21万元，其中：财政拨款收入</w:t>
      </w:r>
      <w:r>
        <w:rPr>
          <w:rFonts w:hint="eastAsia" w:ascii="仿宋_GB2312" w:eastAsia="仿宋_GB2312"/>
          <w:sz w:val="32"/>
          <w:szCs w:val="32"/>
          <w:lang w:val="zh-CN"/>
        </w:rPr>
        <w:t>533.02</w:t>
      </w:r>
      <w:r>
        <w:rPr>
          <w:rFonts w:hint="eastAsia" w:ascii="仿宋_GB2312" w:eastAsia="仿宋_GB2312"/>
          <w:sz w:val="32"/>
          <w:szCs w:val="32"/>
        </w:rPr>
        <w:t>万元，占</w:t>
      </w:r>
      <w:r>
        <w:rPr>
          <w:rFonts w:hint="eastAsia" w:ascii="仿宋_GB2312" w:eastAsia="仿宋_GB2312"/>
          <w:sz w:val="32"/>
          <w:szCs w:val="32"/>
          <w:lang w:val="zh-CN"/>
        </w:rPr>
        <w:t>88.81%</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55.82</w:t>
      </w:r>
      <w:r>
        <w:rPr>
          <w:rFonts w:hint="eastAsia" w:ascii="仿宋_GB2312" w:eastAsia="仿宋_GB2312"/>
          <w:sz w:val="32"/>
          <w:szCs w:val="32"/>
        </w:rPr>
        <w:t>万元，占</w:t>
      </w:r>
      <w:r>
        <w:rPr>
          <w:rFonts w:hint="eastAsia" w:ascii="仿宋_GB2312" w:eastAsia="仿宋_GB2312"/>
          <w:sz w:val="32"/>
          <w:szCs w:val="32"/>
          <w:lang w:val="zh-CN"/>
        </w:rPr>
        <w:t>9.30%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11.37</w:t>
      </w:r>
      <w:r>
        <w:rPr>
          <w:rFonts w:hint="eastAsia" w:ascii="仿宋_GB2312" w:eastAsia="仿宋_GB2312"/>
          <w:sz w:val="32"/>
          <w:szCs w:val="32"/>
        </w:rPr>
        <w:t>万元，占</w:t>
      </w:r>
      <w:r>
        <w:rPr>
          <w:rFonts w:hint="eastAsia" w:ascii="仿宋_GB2312" w:eastAsia="仿宋_GB2312"/>
          <w:sz w:val="32"/>
          <w:szCs w:val="32"/>
          <w:lang w:val="zh-CN"/>
        </w:rPr>
        <w:t>1.89%</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本年支出600.21万元，其中：基本支出423.05万元，占70.48%；项目支出177.16万元，占29.52%；上缴上级支出0.00万元，占0.00%；经营支出0.00万元，占0.00%；对附属单位补助支出0.00万元，占0.00%。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533.02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533.02</w:t>
      </w:r>
      <w:r>
        <w:rPr>
          <w:rFonts w:hint="eastAsia" w:ascii="仿宋_GB2312" w:eastAsia="仿宋_GB2312"/>
          <w:sz w:val="32"/>
          <w:szCs w:val="32"/>
        </w:rPr>
        <w:t>万元。财政拨款支出总计</w:t>
      </w:r>
      <w:r>
        <w:rPr>
          <w:rFonts w:hint="eastAsia" w:ascii="仿宋_GB2312" w:eastAsia="仿宋_GB2312"/>
          <w:sz w:val="32"/>
          <w:szCs w:val="32"/>
          <w:lang w:val="zh-CN"/>
        </w:rPr>
        <w:t>533.02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533.02</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减少25.84万元</w:t>
      </w:r>
      <w:r>
        <w:rPr>
          <w:rFonts w:hint="eastAsia" w:ascii="仿宋_GB2312" w:eastAsia="仿宋_GB2312"/>
          <w:sz w:val="32"/>
          <w:szCs w:val="32"/>
        </w:rPr>
        <w:t>，下降4.62%,主要原因是：</w:t>
      </w:r>
      <w:r>
        <w:rPr>
          <w:rFonts w:hint="eastAsia" w:ascii="仿宋_GB2312" w:hAnsi="仿宋_GB2312" w:eastAsia="仿宋_GB2312" w:cs="仿宋_GB2312"/>
          <w:sz w:val="32"/>
          <w:szCs w:val="32"/>
          <w:lang w:val="zh-CN"/>
        </w:rPr>
        <w:t>单位本年基本卫生服务中央财政补助项目资金减少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346.39</w:t>
      </w:r>
      <w:r>
        <w:rPr>
          <w:rFonts w:hint="eastAsia" w:ascii="仿宋_GB2312" w:eastAsia="仿宋_GB2312"/>
          <w:sz w:val="32"/>
          <w:szCs w:val="32"/>
        </w:rPr>
        <w:t>万元，决算数</w:t>
      </w:r>
      <w:r>
        <w:rPr>
          <w:rFonts w:hint="eastAsia" w:ascii="仿宋_GB2312" w:eastAsia="仿宋_GB2312"/>
          <w:sz w:val="32"/>
          <w:szCs w:val="32"/>
          <w:lang w:val="zh-CN"/>
        </w:rPr>
        <w:t>533.02</w:t>
      </w:r>
      <w:r>
        <w:rPr>
          <w:rFonts w:hint="eastAsia" w:ascii="仿宋_GB2312" w:eastAsia="仿宋_GB2312"/>
          <w:sz w:val="32"/>
          <w:szCs w:val="32"/>
        </w:rPr>
        <w:t>万元，预决算差异率53.88%，主要原因是：年中追加</w:t>
      </w:r>
      <w:r>
        <w:rPr>
          <w:rFonts w:hint="eastAsia" w:ascii="仿宋_GB2312" w:hAnsi="仿宋_GB2312" w:eastAsia="仿宋_GB2312" w:cs="仿宋_GB2312"/>
          <w:sz w:val="32"/>
          <w:szCs w:val="32"/>
          <w:lang w:val="zh-CN"/>
        </w:rPr>
        <w:t>自治区财政全民体检服务补助项目资金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2023年度一般公共预算财政拨款支出523.18万元，占本年支出合计的</w:t>
      </w:r>
      <w:r>
        <w:rPr>
          <w:rFonts w:hint="eastAsia" w:ascii="仿宋_GB2312" w:eastAsia="仿宋_GB2312"/>
          <w:sz w:val="32"/>
          <w:szCs w:val="32"/>
          <w:lang w:val="zh-CN"/>
        </w:rPr>
        <w:t>87.17%</w:t>
      </w:r>
      <w:r>
        <w:rPr>
          <w:rFonts w:hint="eastAsia" w:ascii="仿宋_GB2312" w:eastAsia="仿宋_GB2312"/>
          <w:sz w:val="32"/>
          <w:szCs w:val="32"/>
        </w:rPr>
        <w:t>。与上年相比，</w:t>
      </w:r>
      <w:r>
        <w:rPr>
          <w:rFonts w:hint="eastAsia" w:ascii="仿宋_GB2312" w:eastAsia="仿宋_GB2312"/>
          <w:sz w:val="32"/>
          <w:szCs w:val="32"/>
          <w:lang w:val="zh-CN"/>
        </w:rPr>
        <w:t>减少35.68万元</w:t>
      </w:r>
      <w:r>
        <w:rPr>
          <w:rFonts w:hint="eastAsia" w:ascii="仿宋_GB2312" w:eastAsia="仿宋_GB2312"/>
          <w:sz w:val="32"/>
          <w:szCs w:val="32"/>
        </w:rPr>
        <w:t>，下降6.38%,主要原因是：</w:t>
      </w:r>
      <w:r>
        <w:rPr>
          <w:rFonts w:hint="eastAsia" w:ascii="仿宋_GB2312" w:hAnsi="仿宋_GB2312" w:eastAsia="仿宋_GB2312" w:cs="仿宋_GB2312"/>
          <w:sz w:val="32"/>
          <w:szCs w:val="32"/>
          <w:lang w:val="zh-CN"/>
        </w:rPr>
        <w:t>单位本年基本卫生服务中央财政补助项目资金减少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346.39</w:t>
      </w:r>
      <w:r>
        <w:rPr>
          <w:rFonts w:hint="eastAsia" w:ascii="仿宋_GB2312" w:eastAsia="仿宋_GB2312"/>
          <w:sz w:val="32"/>
          <w:szCs w:val="32"/>
        </w:rPr>
        <w:t>万元，决算数</w:t>
      </w:r>
      <w:r>
        <w:rPr>
          <w:rFonts w:hint="eastAsia" w:ascii="仿宋_GB2312" w:eastAsia="仿宋_GB2312"/>
          <w:sz w:val="32"/>
          <w:szCs w:val="32"/>
          <w:lang w:val="zh-CN"/>
        </w:rPr>
        <w:t>523.18</w:t>
      </w:r>
      <w:r>
        <w:rPr>
          <w:rFonts w:hint="eastAsia" w:ascii="仿宋_GB2312" w:eastAsia="仿宋_GB2312"/>
          <w:sz w:val="32"/>
          <w:szCs w:val="32"/>
        </w:rPr>
        <w:t>万元，预决算差异率</w:t>
      </w:r>
      <w:r>
        <w:rPr>
          <w:rFonts w:hint="eastAsia" w:ascii="仿宋_GB2312" w:eastAsia="仿宋_GB2312"/>
          <w:sz w:val="32"/>
          <w:szCs w:val="32"/>
          <w:lang w:val="zh-CN"/>
        </w:rPr>
        <w:t>51.04%</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自治区财政全民体检服务补助项目资金</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44.28</w:t>
      </w:r>
      <w:r>
        <w:rPr>
          <w:rFonts w:ascii="仿宋_GB2312" w:eastAsia="仿宋_GB2312"/>
          <w:kern w:val="2"/>
          <w:sz w:val="32"/>
          <w:szCs w:val="32"/>
          <w:lang w:val="zh-CN"/>
        </w:rPr>
        <w:t>万元，占</w:t>
      </w:r>
      <w:r>
        <w:rPr>
          <w:rFonts w:hint="eastAsia" w:ascii="仿宋_GB2312" w:eastAsia="仿宋_GB2312"/>
          <w:kern w:val="2"/>
          <w:sz w:val="32"/>
          <w:szCs w:val="32"/>
          <w:lang w:val="zh-CN"/>
        </w:rPr>
        <w:t>8.46%</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451.99</w:t>
      </w:r>
      <w:r>
        <w:rPr>
          <w:rFonts w:ascii="仿宋_GB2312" w:eastAsia="仿宋_GB2312"/>
          <w:kern w:val="2"/>
          <w:sz w:val="32"/>
          <w:szCs w:val="32"/>
          <w:lang w:val="zh-CN"/>
        </w:rPr>
        <w:t>万元，占</w:t>
      </w:r>
      <w:r>
        <w:rPr>
          <w:rFonts w:hint="eastAsia" w:ascii="仿宋_GB2312" w:eastAsia="仿宋_GB2312"/>
          <w:kern w:val="2"/>
          <w:sz w:val="32"/>
          <w:szCs w:val="32"/>
          <w:lang w:val="zh-CN"/>
        </w:rPr>
        <w:t>86.39%</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26.91</w:t>
      </w:r>
      <w:r>
        <w:rPr>
          <w:rFonts w:ascii="仿宋_GB2312" w:eastAsia="仿宋_GB2312"/>
          <w:kern w:val="2"/>
          <w:sz w:val="32"/>
          <w:szCs w:val="32"/>
          <w:lang w:val="zh-CN"/>
        </w:rPr>
        <w:t>万元，占</w:t>
      </w:r>
      <w:r>
        <w:rPr>
          <w:rFonts w:hint="eastAsia" w:ascii="仿宋_GB2312" w:eastAsia="仿宋_GB2312"/>
          <w:kern w:val="2"/>
          <w:sz w:val="32"/>
          <w:szCs w:val="32"/>
          <w:lang w:val="zh-CN"/>
        </w:rPr>
        <w:t>5.14%。</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1.卫生健康支出（类）行政事业单位医疗（款）其他行政事业单位医疗支出（项）:支出决算数为0.19万元，比上年决算增加0.00万元，增长0.00%，主要原因是：</w:t>
      </w:r>
      <w:r>
        <w:rPr>
          <w:rFonts w:hint="eastAsia" w:ascii="仿宋_GB2312" w:hAnsi="仿宋_GB2312" w:eastAsia="仿宋_GB2312" w:cs="仿宋_GB2312"/>
          <w:sz w:val="32"/>
          <w:szCs w:val="32"/>
          <w:lang w:val="zh-CN"/>
        </w:rPr>
        <w:t>与上年对比无差异。</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2.卫生健康支出（类）行政事业单位医疗（款）事业单位医疗（项）:支出决算数为16.88万元，比上年决算减少1.81万元，下降9.68%，主要原因是：</w:t>
      </w:r>
      <w:r>
        <w:rPr>
          <w:rFonts w:hint="eastAsia" w:ascii="仿宋_GB2312" w:hAnsi="仿宋_GB2312" w:eastAsia="仿宋_GB2312" w:cs="仿宋_GB2312"/>
          <w:sz w:val="32"/>
          <w:szCs w:val="32"/>
          <w:lang w:val="zh-CN"/>
        </w:rPr>
        <w:t>单位本年事业医疗缴费基数下调，相应医疗缴费减少。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3.卫生健康支出（类）基层医疗卫生机构（款）其他基层医疗卫生机构支出（项）:支出决算数为47.18万元，比上年决算增加29.90万元，增长173.03%，主要原因是：</w:t>
      </w:r>
      <w:r>
        <w:rPr>
          <w:rFonts w:hint="eastAsia" w:ascii="仿宋_GB2312" w:hAnsi="仿宋_GB2312" w:eastAsia="仿宋_GB2312" w:cs="仿宋_GB2312"/>
          <w:sz w:val="32"/>
          <w:szCs w:val="32"/>
          <w:lang w:val="zh-CN"/>
        </w:rPr>
        <w:t>单位本年中央财政基本药物补助项目资金增加。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4.卫生健康支出（类）公共卫生（款）其他公共卫生支出（项）:支出决算数为34.77万元，比上年决算增加24.03万元，增长223.74%，主要原因是：</w:t>
      </w:r>
      <w:r>
        <w:rPr>
          <w:rFonts w:hint="eastAsia" w:ascii="仿宋_GB2312" w:hAnsi="仿宋_GB2312" w:eastAsia="仿宋_GB2312" w:cs="仿宋_GB2312"/>
          <w:sz w:val="32"/>
          <w:szCs w:val="32"/>
          <w:lang w:val="zh-CN"/>
        </w:rPr>
        <w:t>单位本年自治区财政全民体检服务补助项目资金增加。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5.卫生健康支出（类）基层医疗卫生机构（款）乡镇卫生院（项）:支出决算数为267.59万元，比上年决算减少33.84万元，下降11.23%，主要原因是：</w:t>
      </w:r>
      <w:r>
        <w:rPr>
          <w:rFonts w:hint="eastAsia" w:ascii="仿宋_GB2312" w:hAnsi="仿宋_GB2312" w:eastAsia="仿宋_GB2312" w:cs="仿宋_GB2312"/>
          <w:sz w:val="32"/>
          <w:szCs w:val="32"/>
          <w:lang w:val="zh-CN"/>
        </w:rPr>
        <w:t>单位本年人员减少，相应人员工资、津贴补贴、奖金等人员经费减少。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6.住房保障支出（类）住房改革支出（款）住房公积金（项）:支出决算数为26.91万元，比上年决算增加8.48万元，增长46.01%，主要原因是：</w:t>
      </w:r>
      <w:r>
        <w:rPr>
          <w:rFonts w:hint="eastAsia" w:ascii="仿宋_GB2312" w:hAnsi="仿宋_GB2312" w:eastAsia="仿宋_GB2312" w:cs="仿宋_GB2312"/>
          <w:sz w:val="32"/>
          <w:szCs w:val="32"/>
          <w:lang w:val="zh-CN"/>
        </w:rPr>
        <w:t>单位本年公积金缴费基数上调，相应人员公积金缴费增加。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7.社会保障和就业支出（类）抚恤（款）死亡抚恤（项）:支出决算数为6.38万元，比上年决算增加6.38万元，增长100%，主要原因是：</w:t>
      </w:r>
      <w:r>
        <w:rPr>
          <w:rFonts w:hint="eastAsia" w:ascii="仿宋_GB2312" w:hAnsi="仿宋_GB2312" w:eastAsia="仿宋_GB2312" w:cs="仿宋_GB2312"/>
          <w:sz w:val="32"/>
          <w:szCs w:val="32"/>
          <w:lang w:val="zh-CN"/>
        </w:rPr>
        <w:t>单位本年人员丧葬费、抚恤金补助较上年增加。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8.社会保障和就业支出（类）行政事业单位养老支出（款）事业单位离退休（项）:支出决算数为4.14万元，比上年决算增加4.14万元，增长100%，主要原因是：</w:t>
      </w:r>
      <w:r>
        <w:rPr>
          <w:rFonts w:hint="eastAsia" w:ascii="仿宋_GB2312" w:hAnsi="仿宋_GB2312" w:eastAsia="仿宋_GB2312" w:cs="仿宋_GB2312"/>
          <w:sz w:val="32"/>
          <w:szCs w:val="32"/>
          <w:lang w:val="zh-CN"/>
        </w:rPr>
        <w:t>单位本年退休人员交通补助、取暖费增加。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9.卫生健康支出（类）公共卫生（款）基本公共卫生服务（项）:支出决算数为83.71万元，比上年决算减少34.69万元，下降29.30%，主要原因是：</w:t>
      </w:r>
      <w:r>
        <w:rPr>
          <w:rFonts w:hint="eastAsia" w:ascii="仿宋_GB2312" w:hAnsi="仿宋_GB2312" w:eastAsia="仿宋_GB2312" w:cs="仿宋_GB2312"/>
          <w:sz w:val="32"/>
          <w:szCs w:val="32"/>
          <w:lang w:val="zh-CN"/>
        </w:rPr>
        <w:t>单位本年基本卫生服务中央财政补助项目资金减少。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10.卫生健康支出（类）公共卫生（款）重大公共卫生服务（项）:支出决算数为1.55万元，比上年决算增加1.54万元，增长15,400.00%，主要原因是：</w:t>
      </w:r>
      <w:r>
        <w:rPr>
          <w:rFonts w:hint="eastAsia" w:ascii="仿宋_GB2312" w:hAnsi="仿宋_GB2312" w:eastAsia="仿宋_GB2312" w:cs="仿宋_GB2312"/>
          <w:sz w:val="32"/>
          <w:szCs w:val="32"/>
          <w:lang w:val="zh-CN"/>
        </w:rPr>
        <w:t>单位本年自治区财政全民体检服务补助项目资金增加。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11.卫生健康支出（类）计划生育事务（款）计划生育服务（项）:支出决算数为0.11万元，比上年决算减少0.34万元，下降75.56%，主要原因是：</w:t>
      </w:r>
      <w:r>
        <w:rPr>
          <w:rFonts w:hint="eastAsia" w:ascii="仿宋_GB2312" w:hAnsi="仿宋_GB2312" w:eastAsia="仿宋_GB2312" w:cs="仿宋_GB2312"/>
          <w:sz w:val="32"/>
          <w:szCs w:val="32"/>
          <w:lang w:val="zh-CN"/>
        </w:rPr>
        <w:t>单位本年自治区补助资金基本卫生服务项目经费减少。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12.社会保障和就业支出（类）行政事业单位养老支出（款）机关事业单位基本养老保险缴费支出（项）:支出决算数为33.76万元，比上年决算增加9.52万元，增长39.27%，主要原因是：</w:t>
      </w:r>
      <w:r>
        <w:rPr>
          <w:rFonts w:hint="eastAsia" w:ascii="仿宋_GB2312" w:hAnsi="仿宋_GB2312" w:eastAsia="仿宋_GB2312" w:cs="仿宋_GB2312"/>
          <w:sz w:val="32"/>
          <w:szCs w:val="32"/>
          <w:lang w:val="zh-CN"/>
        </w:rPr>
        <w:t>单位本年社保缴费基数上调，相应人员养老保险缴费增加。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13.卫生健康支出（类）公共卫生（款）突发公共卫生事件应急处理（项）:支出决算数为0.00万元，比上年决算减少49.00万元，下降100%，主要原因是：</w:t>
      </w:r>
      <w:r>
        <w:rPr>
          <w:rFonts w:hint="eastAsia" w:ascii="仿宋_GB2312" w:hAnsi="仿宋_GB2312" w:eastAsia="仿宋_GB2312" w:cs="仿宋_GB2312"/>
          <w:sz w:val="32"/>
          <w:szCs w:val="32"/>
          <w:lang w:val="zh-CN"/>
        </w:rPr>
        <w:t>单位本年减少防疫支出。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355.86万元，其中：人员经费355.86万元，包括：基本工资、津贴补贴、奖金、绩效工资、机关事业单位基本养老保险缴费、职工基本医疗保险缴费、住房公积金、退休费、抚恤金、奖励金。</w:t>
      </w:r>
    </w:p>
    <w:p>
      <w:pPr>
        <w:ind w:firstLine="640" w:firstLineChars="200"/>
        <w:jc w:val="left"/>
        <w:rPr>
          <w:rFonts w:ascii="仿宋_GB2312" w:eastAsia="仿宋_GB2312"/>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原因是：差异车辆为一般业务用车4辆，车辆费用未使用财政拨款公务用车运行维护费支付。</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总计9.84</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本年收入9.84</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总计9.84</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本年支出9.84</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与上年相比，增加9.84万元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主要原因是：单位本年自治区补助资金基本卫生服务项目资金增加。与年初预算相比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9.84</w:t>
      </w:r>
      <w:r>
        <w:rPr>
          <w:rFonts w:hint="eastAsia" w:ascii="仿宋_GB2312" w:hAnsi="仿宋_GB2312" w:eastAsia="仿宋_GB2312" w:cs="仿宋_GB2312"/>
          <w:sz w:val="32"/>
          <w:szCs w:val="32"/>
          <w:lang w:val="zh-CN"/>
        </w:rPr>
        <w:t>万元，预决算差异率100.00%，主要原因是：年中追加自治区补助资金基本卫生服务项目资金。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政府性基金预算财政拨款支出9.84万元。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1.其他支出（类）彩票公益金安排的支出（款）用于其他社会公益事业的彩票公益金支出（项）:支出决算数为9.84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9.84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100%，主要原因是：单位本年自治区补助资金基本卫生服务项目资金增加。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奇台县西地镇卫生院(奇台县西地镇人口和计划生育生殖健康服务站）（事业单位）公用经费支出0.00万元，</w:t>
      </w:r>
      <w:r>
        <w:rPr>
          <w:rFonts w:hint="eastAsia" w:ascii="仿宋_GB2312" w:hAnsi="仿宋_GB2312" w:eastAsia="仿宋_GB2312" w:cs="仿宋_GB2312"/>
          <w:sz w:val="32"/>
          <w:szCs w:val="32"/>
          <w:lang w:val="zh-CN"/>
        </w:rPr>
        <w:t>比上年减少17.86万元，下降100.00%，主要原因是：</w:t>
      </w:r>
      <w:r>
        <w:rPr>
          <w:rFonts w:hint="eastAsia" w:ascii="仿宋_GB2312" w:eastAsia="仿宋_GB2312"/>
          <w:sz w:val="32"/>
          <w:szCs w:val="32"/>
          <w:lang w:val="zh-CN"/>
        </w:rPr>
        <w:t>单位本年财政未安排公用经费支出，单位用医疗收入安排公用经费</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2023年度政府采购支出总额49.10万元，其中：政府采购货物支出14.71万元、政府采购工程支出28.09万元、政府采购服务支出6.29万元。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授予中小企业合同金额48.39万元，占政府采购支出总额的98.55%，其中：授予小微企业合同金额46.47万元，占政府采购支出总额的94.64%</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356.75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屋1,493.23平方米，价值108.74万元。车辆4辆，价值52.38万元，其中：副部（省）级及以上领导用车0辆、主要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用车0辆、机要通信用车0辆、应急保障用车2辆、执法执勤用车0辆、特种专业技术用车2辆、离退休干部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600.21</w:t>
      </w:r>
      <w:r>
        <w:rPr>
          <w:rFonts w:hint="eastAsia" w:ascii="仿宋_GB2312" w:eastAsia="仿宋_GB2312"/>
          <w:sz w:val="32"/>
          <w:szCs w:val="32"/>
        </w:rPr>
        <w:t>万元，实际执行总额</w:t>
      </w:r>
      <w:r>
        <w:rPr>
          <w:rFonts w:ascii="仿宋_GB2312" w:eastAsia="仿宋_GB2312"/>
          <w:sz w:val="32"/>
          <w:szCs w:val="32"/>
        </w:rPr>
        <w:t>600.21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w:t>
      </w:r>
      <w:r>
        <w:rPr>
          <w:rFonts w:hint="eastAsia" w:ascii="仿宋_GB2312" w:hAnsi="宋体" w:eastAsia="仿宋_GB2312"/>
          <w:bCs/>
          <w:sz w:val="32"/>
          <w:szCs w:val="32"/>
        </w:rPr>
        <w:t>相关绩效管理方面专业知识的系统性学习有待加强。各项指标的设置要进一步优化、完善，主要在细化、量化上改进。在绩效自评过程中，由于部分人员缺乏相关绩效管理专业知识，自评工作还存在自我审定的局限性，影响评价质量</w:t>
      </w:r>
      <w:r>
        <w:rPr>
          <w:rFonts w:hint="eastAsia" w:ascii="仿宋_GB2312" w:eastAsia="仿宋_GB2312"/>
          <w:sz w:val="32"/>
          <w:szCs w:val="32"/>
        </w:rPr>
        <w:t>；二是</w:t>
      </w:r>
      <w:r>
        <w:rPr>
          <w:rFonts w:hint="eastAsia" w:ascii="仿宋_GB2312" w:hAnsi="宋体" w:eastAsia="仿宋_GB2312"/>
          <w:bCs/>
          <w:sz w:val="32"/>
          <w:szCs w:val="32"/>
        </w:rPr>
        <w:t>部分业务人员绩效管理意识有待增强，未能全面深入认识理解绩效管理工作的意义。绩效管理经验不足，预算绩效管理工作有待进一步落实</w:t>
      </w:r>
      <w:r>
        <w:rPr>
          <w:rFonts w:hint="eastAsia" w:ascii="仿宋_GB2312" w:eastAsia="仿宋_GB2312"/>
          <w:sz w:val="32"/>
          <w:szCs w:val="32"/>
        </w:rPr>
        <w:t>。下一步改进措施：一是</w:t>
      </w:r>
      <w:r>
        <w:rPr>
          <w:rFonts w:hint="eastAsia" w:ascii="仿宋_GB2312" w:hAnsi="宋体" w:eastAsia="仿宋_GB2312"/>
          <w:bCs/>
          <w:sz w:val="32"/>
          <w:szCs w:val="32"/>
        </w:rPr>
        <w:t>加强绩效业务学习及培训，提高业务人员绩效管理意识，进一步加强预算绩效管理工作，优化项目支出绩效指标体系，完善预算绩效管理制度，有效推动我中心下一年度预算绩效管理工作常态化</w:t>
      </w:r>
      <w:r>
        <w:rPr>
          <w:rFonts w:hint="eastAsia" w:ascii="仿宋_GB2312" w:eastAsia="仿宋_GB2312"/>
          <w:sz w:val="32"/>
          <w:szCs w:val="32"/>
        </w:rPr>
        <w:t>；二是</w:t>
      </w:r>
      <w:r>
        <w:rPr>
          <w:rFonts w:hint="eastAsia" w:ascii="仿宋_GB2312" w:hAnsi="宋体" w:eastAsia="仿宋_GB2312"/>
          <w:bCs/>
          <w:sz w:val="32"/>
          <w:szCs w:val="32"/>
        </w:rPr>
        <w:t>专门设定对绩效工作人员定职、定岗、定责等相关制度措施，进一步提升我单位绩效管理工作业务水平，扎实做好绩效管理工作</w:t>
      </w:r>
      <w:r>
        <w:rPr>
          <w:rFonts w:hint="eastAsia" w:ascii="仿宋_GB2312" w:eastAsia="仿宋_GB2312"/>
          <w:sz w:val="32"/>
          <w:szCs w:val="32"/>
        </w:rPr>
        <w:t>。具体项目自评情况附绩效自评表及自评报告。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奇台县西地镇卫生院</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346.39</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533.02</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533.02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61.50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67.19</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67.19</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407.89</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600.21</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600.21</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提高公共卫生服务质量和水平，推进服务均等化、普惠化、便捷化和卫生健康公共资源向基层延伸。目标2：积极推进深化医药卫生体制改革，推动卫生健康公共服务提供主体多元化、提供方式多样化。目标3：加强基层卫生能力建设，组织实施医务人员培训。目标4：积极落实应对人口老龄化政策措施，建立和完善老年健康服务体系。目标5：开展新生儿访视及儿童保健系统管理，进行体格检查和生长发育监测及评价，开展健康指导；目标6：对辖区内传染病防治、学校卫生、食品卫生、饮水卫生、职业卫生，以及村级预防保健工作进行指导、培训、考核和监督。</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截止2023年12月31日，本单位完成家庭医生预约人数5165人、全名体检人数4676人、基本公共卫生服务项目数量14项、乡村医生培训次数全年5次。</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家庭医生预约人数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&gt;=3887人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冠新系统提供</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5165人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&gt;=4666人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2023年全民体检统计表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4676人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西地卫生院基本公卫服务项目数量14项测算标准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5次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bookmarkEnd w:id="30"/>
    </w:tbl>
    <w:p>
      <w:pPr>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7535E6"/>
    <w:rsid w:val="0007719B"/>
    <w:rsid w:val="000C02AA"/>
    <w:rsid w:val="000C54CE"/>
    <w:rsid w:val="00213C59"/>
    <w:rsid w:val="003210CE"/>
    <w:rsid w:val="003470A4"/>
    <w:rsid w:val="00681633"/>
    <w:rsid w:val="00744A5D"/>
    <w:rsid w:val="007535E6"/>
    <w:rsid w:val="00777374"/>
    <w:rsid w:val="00900254"/>
    <w:rsid w:val="00AA6F82"/>
    <w:rsid w:val="00AB49D9"/>
    <w:rsid w:val="00AE6C17"/>
    <w:rsid w:val="00B70D59"/>
    <w:rsid w:val="00BF0017"/>
    <w:rsid w:val="00C63970"/>
    <w:rsid w:val="00DE05C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303318"/>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3C2CD3"/>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1310</Words>
  <Characters>7468</Characters>
  <Lines>62</Lines>
  <Paragraphs>17</Paragraphs>
  <TotalTime>27</TotalTime>
  <ScaleCrop>false</ScaleCrop>
  <LinksUpToDate>false</LinksUpToDate>
  <CharactersWithSpaces>8761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2025-02-06T05:05:40Z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