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A6F888" w14:textId="77777777" w:rsidR="003256EB" w:rsidRDefault="003256EB">
      <w:pPr>
        <w:rPr>
          <w:rFonts w:ascii="黑体" w:eastAsia="黑体" w:hAnsi="黑体" w:hint="eastAsia"/>
          <w:sz w:val="32"/>
          <w:szCs w:val="32"/>
        </w:rPr>
      </w:pPr>
    </w:p>
    <w:p w14:paraId="4B9933ED" w14:textId="77777777" w:rsidR="003256EB" w:rsidRDefault="003256EB">
      <w:pPr>
        <w:jc w:val="center"/>
        <w:rPr>
          <w:rFonts w:ascii="方正小标宋_GBK" w:eastAsia="方正小标宋_GBK" w:hAnsi="宋体" w:hint="eastAsia"/>
          <w:sz w:val="44"/>
          <w:szCs w:val="44"/>
        </w:rPr>
      </w:pPr>
    </w:p>
    <w:p w14:paraId="2BB4860B" w14:textId="48B123C2" w:rsidR="003256EB" w:rsidRDefault="00000000" w:rsidP="001C756D">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奇台县第一小学2023年度部门决算</w:t>
      </w:r>
    </w:p>
    <w:p w14:paraId="47871F13" w14:textId="77777777" w:rsidR="003256E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5BFF5E5" w14:textId="77777777" w:rsidR="003256E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0490B70" w14:textId="77777777" w:rsidR="003256E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D4898D6" w14:textId="77777777" w:rsidR="003256E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051C18B8"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1ED0F8E"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E7A83B8" w14:textId="77777777" w:rsidR="003256EB"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D1BE81C"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2A451D7"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4E46C83"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A23BB67"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7D921C8"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FF1B471"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6A45B7E"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A56E823"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31447D5" w14:textId="77777777" w:rsidR="003256EB"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C1463F0"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54AB273" w14:textId="77777777" w:rsidR="003256EB"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DACAB77" w14:textId="77777777" w:rsidR="003256EB"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43AA4DD" w14:textId="77777777" w:rsidR="003256EB"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8D36157"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04A2324"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733026D" w14:textId="77777777" w:rsidR="003256EB"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AF11471" w14:textId="77777777" w:rsidR="003256EB"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DAA3534"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5C7D2FF"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DF668EF"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1249309"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3297DA4"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9C5A6FD"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EA40A67" w14:textId="77777777" w:rsidR="003256EB"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6301119" w14:textId="77777777" w:rsidR="003256EB"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D0CB357" w14:textId="77777777" w:rsidR="003256E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B48E07C" w14:textId="77777777" w:rsidR="003256EB" w:rsidRDefault="00000000">
      <w:r>
        <w:rPr>
          <w:rFonts w:ascii="仿宋_GB2312" w:eastAsia="仿宋_GB2312" w:hAnsi="仿宋_GB2312" w:cs="仿宋_GB2312" w:hint="eastAsia"/>
          <w:sz w:val="32"/>
          <w:szCs w:val="32"/>
        </w:rPr>
        <w:fldChar w:fldCharType="end"/>
      </w:r>
    </w:p>
    <w:p w14:paraId="05D89A4A" w14:textId="77777777" w:rsidR="003256EB" w:rsidRDefault="00000000">
      <w:pPr>
        <w:rPr>
          <w:rFonts w:ascii="仿宋_GB2312" w:eastAsia="仿宋_GB2312"/>
          <w:sz w:val="32"/>
          <w:szCs w:val="32"/>
        </w:rPr>
      </w:pPr>
      <w:r>
        <w:rPr>
          <w:rFonts w:ascii="仿宋_GB2312" w:eastAsia="仿宋_GB2312" w:hint="eastAsia"/>
          <w:sz w:val="32"/>
          <w:szCs w:val="32"/>
        </w:rPr>
        <w:br w:type="page"/>
      </w:r>
    </w:p>
    <w:p w14:paraId="61A3C6EC" w14:textId="77777777" w:rsidR="003256EB"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31334DB" w14:textId="77777777" w:rsidR="003256EB"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2DFAFB0" w14:textId="77777777" w:rsidR="003256EB" w:rsidRDefault="00000000">
      <w:pPr>
        <w:ind w:firstLineChars="200" w:firstLine="640"/>
        <w:jc w:val="left"/>
        <w:rPr>
          <w:rFonts w:ascii="仿宋_GB2312" w:eastAsia="仿宋_GB2312"/>
          <w:sz w:val="32"/>
          <w:szCs w:val="32"/>
        </w:rPr>
      </w:pPr>
      <w:r>
        <w:rPr>
          <w:rFonts w:ascii="仿宋_GB2312" w:eastAsia="仿宋_GB2312" w:hint="eastAsia"/>
          <w:sz w:val="32"/>
          <w:szCs w:val="32"/>
        </w:rPr>
        <w:t>1.按照义务教育的有关规定和教学大纲，积极开展各项教学活动。</w:t>
      </w:r>
    </w:p>
    <w:p w14:paraId="0A63F5FE" w14:textId="77777777" w:rsidR="003256EB" w:rsidRDefault="00000000">
      <w:pPr>
        <w:ind w:firstLineChars="200" w:firstLine="640"/>
        <w:jc w:val="left"/>
        <w:rPr>
          <w:rFonts w:ascii="仿宋_GB2312" w:eastAsia="仿宋_GB2312"/>
          <w:sz w:val="32"/>
          <w:szCs w:val="32"/>
        </w:rPr>
      </w:pPr>
      <w:r>
        <w:rPr>
          <w:rFonts w:ascii="仿宋_GB2312" w:eastAsia="仿宋_GB2312" w:hint="eastAsia"/>
          <w:sz w:val="32"/>
          <w:szCs w:val="32"/>
        </w:rPr>
        <w:t>2.强化德育工作，培养教育学生的技能、技巧和综合能力，加强学校的内部管理工作。</w:t>
      </w:r>
    </w:p>
    <w:p w14:paraId="37E0B8E9" w14:textId="77777777" w:rsidR="003256EB" w:rsidRDefault="00000000">
      <w:pPr>
        <w:ind w:firstLineChars="200" w:firstLine="640"/>
        <w:jc w:val="left"/>
        <w:rPr>
          <w:rFonts w:ascii="仿宋_GB2312" w:eastAsia="仿宋_GB2312"/>
          <w:sz w:val="32"/>
          <w:szCs w:val="32"/>
        </w:rPr>
      </w:pPr>
      <w:r>
        <w:rPr>
          <w:rFonts w:ascii="仿宋_GB2312" w:eastAsia="仿宋_GB2312" w:hint="eastAsia"/>
          <w:sz w:val="32"/>
          <w:szCs w:val="32"/>
        </w:rPr>
        <w:t>3.学校坚持“以人为本，以德治校，以教研求发展，以教改求质量，以质量求生存”的办学理念，内强素质，外树形象，着力从教师的整体素质，学生的综合素养，学校文化建设方面入手，全面提升教育教学质量，全力推进学校工作全面、均衡、协调、持续的发展。</w:t>
      </w:r>
    </w:p>
    <w:p w14:paraId="43229FDB" w14:textId="77777777" w:rsidR="003256E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25B6CE7" w14:textId="77777777" w:rsidR="003256E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奇台县第一小学2023年度，实有人数</w:t>
      </w:r>
      <w:r>
        <w:rPr>
          <w:rFonts w:ascii="仿宋_GB2312" w:eastAsia="仿宋_GB2312" w:hint="eastAsia"/>
          <w:sz w:val="32"/>
          <w:szCs w:val="32"/>
          <w:lang w:val="zh-CN"/>
        </w:rPr>
        <w:t>106</w:t>
      </w:r>
      <w:r>
        <w:rPr>
          <w:rFonts w:ascii="仿宋_GB2312" w:eastAsia="仿宋_GB2312" w:hint="eastAsia"/>
          <w:sz w:val="32"/>
          <w:szCs w:val="32"/>
        </w:rPr>
        <w:t>人，其中：在职人员</w:t>
      </w:r>
      <w:r>
        <w:rPr>
          <w:rFonts w:ascii="仿宋_GB2312" w:eastAsia="仿宋_GB2312" w:hint="eastAsia"/>
          <w:sz w:val="32"/>
          <w:szCs w:val="32"/>
          <w:lang w:val="zh-CN"/>
        </w:rPr>
        <w:t>62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44</w:t>
      </w:r>
      <w:r>
        <w:rPr>
          <w:rFonts w:ascii="仿宋_GB2312" w:eastAsia="仿宋_GB2312" w:hint="eastAsia"/>
          <w:sz w:val="32"/>
          <w:szCs w:val="32"/>
        </w:rPr>
        <w:t>人。</w:t>
      </w:r>
    </w:p>
    <w:p w14:paraId="286D9351" w14:textId="77777777" w:rsidR="003256EB" w:rsidRDefault="00000000">
      <w:pPr>
        <w:ind w:firstLineChars="200" w:firstLine="640"/>
        <w:rPr>
          <w:rFonts w:ascii="仿宋_GB2312" w:eastAsia="仿宋_GB2312" w:hAnsi="宋体" w:cs="宋体" w:hint="eastAsia"/>
          <w:kern w:val="0"/>
          <w:sz w:val="32"/>
          <w:szCs w:val="32"/>
        </w:rPr>
        <w:sectPr w:rsidR="003256E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8</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校务办公室、党务办公室、工会、教务室、德育室、综治室、总务室、财务室。</w:t>
      </w:r>
    </w:p>
    <w:p w14:paraId="0EB94326" w14:textId="77777777" w:rsidR="003256EB"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451CF89" w14:textId="77777777" w:rsidR="003256EB"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193A698" w14:textId="77777777" w:rsidR="003256E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2023年度收入总计1,567.09万元，其中：本年收入合计1,556.06万元，使用非财政拨款结余0.00万元，年初结转和结余11.03万元。</w:t>
      </w:r>
    </w:p>
    <w:p w14:paraId="186AD762" w14:textId="77777777" w:rsidR="003256E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2023年度支出总计1,567.09万元，其中：本年支出合计1,514.11万元，结余分配0.00万元，年末结转和结余52.98万元。</w:t>
      </w:r>
    </w:p>
    <w:p w14:paraId="55D58CFD" w14:textId="77777777" w:rsidR="003256E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增加283.56万元</w:t>
      </w:r>
      <w:r>
        <w:rPr>
          <w:rFonts w:ascii="仿宋_GB2312" w:eastAsia="仿宋_GB2312" w:hint="eastAsia"/>
          <w:sz w:val="32"/>
          <w:szCs w:val="32"/>
        </w:rPr>
        <w:t>，增长22.09%，主要原因是：本年教职工人数增加，人员工资、津补贴等人员经费较上年增加。</w:t>
      </w:r>
    </w:p>
    <w:p w14:paraId="7C8EA8B3" w14:textId="77777777" w:rsidR="003256EB"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07EADB02" w14:textId="77777777" w:rsidR="003256E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本年收入1,556.06万元，其中：财政拨款收入</w:t>
      </w:r>
      <w:r>
        <w:rPr>
          <w:rFonts w:ascii="仿宋_GB2312" w:eastAsia="仿宋_GB2312" w:hint="eastAsia"/>
          <w:sz w:val="32"/>
          <w:szCs w:val="32"/>
          <w:lang w:val="zh-CN"/>
        </w:rPr>
        <w:t>1,473.04</w:t>
      </w:r>
      <w:r>
        <w:rPr>
          <w:rFonts w:ascii="仿宋_GB2312" w:eastAsia="仿宋_GB2312" w:hint="eastAsia"/>
          <w:sz w:val="32"/>
          <w:szCs w:val="32"/>
        </w:rPr>
        <w:t>万元，占</w:t>
      </w:r>
      <w:r>
        <w:rPr>
          <w:rFonts w:ascii="仿宋_GB2312" w:eastAsia="仿宋_GB2312" w:hint="eastAsia"/>
          <w:sz w:val="32"/>
          <w:szCs w:val="32"/>
          <w:lang w:val="zh-CN"/>
        </w:rPr>
        <w:t>94.66%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83.02</w:t>
      </w:r>
      <w:r>
        <w:rPr>
          <w:rFonts w:ascii="仿宋_GB2312" w:eastAsia="仿宋_GB2312" w:hint="eastAsia"/>
          <w:sz w:val="32"/>
          <w:szCs w:val="32"/>
        </w:rPr>
        <w:t>万元，占</w:t>
      </w:r>
      <w:r>
        <w:rPr>
          <w:rFonts w:ascii="仿宋_GB2312" w:eastAsia="仿宋_GB2312" w:hint="eastAsia"/>
          <w:sz w:val="32"/>
          <w:szCs w:val="32"/>
          <w:lang w:val="zh-CN"/>
        </w:rPr>
        <w:t>5.34%</w:t>
      </w:r>
      <w:r>
        <w:rPr>
          <w:rFonts w:ascii="仿宋_GB2312" w:eastAsia="仿宋_GB2312" w:hint="eastAsia"/>
          <w:sz w:val="32"/>
          <w:szCs w:val="32"/>
        </w:rPr>
        <w:t>。</w:t>
      </w:r>
    </w:p>
    <w:p w14:paraId="57E0987E" w14:textId="77777777" w:rsidR="003256EB"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E46FF86" w14:textId="77777777" w:rsidR="003256E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本年支出1,514.11万元，其中：基本支出1,424.82万元，占94.10%；项目支出89.30万元，占5.90%；上缴上级支出0.00万元，占0.00%；经营支出0.00万元，占0.00%；对附属单位补助支出0.00万元，占0.00%。</w:t>
      </w:r>
    </w:p>
    <w:p w14:paraId="64C5AB24" w14:textId="77777777" w:rsidR="003256EB"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0E4380C3" w14:textId="77777777" w:rsidR="003256E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1,474.98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1.94</w:t>
      </w:r>
      <w:r>
        <w:rPr>
          <w:rFonts w:ascii="仿宋_GB2312" w:eastAsia="仿宋_GB2312" w:hint="eastAsia"/>
          <w:sz w:val="32"/>
          <w:szCs w:val="32"/>
        </w:rPr>
        <w:t>万元，本年财政拨款收入</w:t>
      </w:r>
      <w:r>
        <w:rPr>
          <w:rFonts w:ascii="仿宋_GB2312" w:eastAsia="仿宋_GB2312" w:hint="eastAsia"/>
          <w:sz w:val="32"/>
          <w:szCs w:val="32"/>
          <w:lang w:val="zh-CN"/>
        </w:rPr>
        <w:t>1,473.04</w:t>
      </w:r>
      <w:r>
        <w:rPr>
          <w:rFonts w:ascii="仿宋_GB2312" w:eastAsia="仿宋_GB2312" w:hint="eastAsia"/>
          <w:sz w:val="32"/>
          <w:szCs w:val="32"/>
        </w:rPr>
        <w:t>万元。财政拨款支出总计</w:t>
      </w:r>
      <w:r>
        <w:rPr>
          <w:rFonts w:ascii="仿宋_GB2312" w:eastAsia="仿宋_GB2312" w:hint="eastAsia"/>
          <w:sz w:val="32"/>
          <w:szCs w:val="32"/>
          <w:lang w:val="zh-CN"/>
        </w:rPr>
        <w:t>1,474.98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1,474.98</w:t>
      </w:r>
      <w:r>
        <w:rPr>
          <w:rFonts w:ascii="仿宋_GB2312" w:eastAsia="仿宋_GB2312" w:hint="eastAsia"/>
          <w:sz w:val="32"/>
          <w:szCs w:val="32"/>
        </w:rPr>
        <w:t>万元。</w:t>
      </w:r>
    </w:p>
    <w:p w14:paraId="4EAF75E8" w14:textId="77777777" w:rsidR="003256EB"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增加191.51万元</w:t>
      </w:r>
      <w:r>
        <w:rPr>
          <w:rFonts w:ascii="仿宋_GB2312" w:eastAsia="仿宋_GB2312" w:hint="eastAsia"/>
          <w:sz w:val="32"/>
          <w:szCs w:val="32"/>
        </w:rPr>
        <w:t>，增长14.92%,主要原因是：本年教职工人数增加，人员工资、津补贴等人员经费较上年增加。与年初预算相比，年初预算数</w:t>
      </w:r>
      <w:r>
        <w:rPr>
          <w:rFonts w:ascii="仿宋_GB2312" w:eastAsia="仿宋_GB2312" w:hint="eastAsia"/>
          <w:sz w:val="32"/>
          <w:szCs w:val="32"/>
          <w:lang w:val="zh-CN"/>
        </w:rPr>
        <w:t>971.25</w:t>
      </w:r>
      <w:r>
        <w:rPr>
          <w:rFonts w:ascii="仿宋_GB2312" w:eastAsia="仿宋_GB2312" w:hint="eastAsia"/>
          <w:sz w:val="32"/>
          <w:szCs w:val="32"/>
        </w:rPr>
        <w:t>万元，决算数</w:t>
      </w:r>
      <w:r>
        <w:rPr>
          <w:rFonts w:ascii="仿宋_GB2312" w:eastAsia="仿宋_GB2312" w:hint="eastAsia"/>
          <w:sz w:val="32"/>
          <w:szCs w:val="32"/>
          <w:lang w:val="zh-CN"/>
        </w:rPr>
        <w:t>1,474.98</w:t>
      </w:r>
      <w:r>
        <w:rPr>
          <w:rFonts w:ascii="仿宋_GB2312" w:eastAsia="仿宋_GB2312" w:hint="eastAsia"/>
          <w:sz w:val="32"/>
          <w:szCs w:val="32"/>
        </w:rPr>
        <w:t>万元，预决算差异率51.86%，主要原因是：本年教职工人数增加，年中追加人员工资、津补贴等人员经费。</w:t>
      </w:r>
    </w:p>
    <w:p w14:paraId="3C4B208B" w14:textId="77777777" w:rsidR="003256E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92C577A" w14:textId="77777777" w:rsidR="003256E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524BB23" w14:textId="77777777" w:rsidR="003256EB"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2023年度一般公共预算财政拨款支出1,474.98万元，占本年支出合计的</w:t>
      </w:r>
      <w:r>
        <w:rPr>
          <w:rFonts w:ascii="仿宋_GB2312" w:eastAsia="仿宋_GB2312" w:hint="eastAsia"/>
          <w:sz w:val="32"/>
          <w:szCs w:val="32"/>
          <w:lang w:val="zh-CN"/>
        </w:rPr>
        <w:t>97.42%</w:t>
      </w:r>
      <w:r>
        <w:rPr>
          <w:rFonts w:ascii="仿宋_GB2312" w:eastAsia="仿宋_GB2312" w:hint="eastAsia"/>
          <w:sz w:val="32"/>
          <w:szCs w:val="32"/>
        </w:rPr>
        <w:t>。与上年相比，</w:t>
      </w:r>
      <w:r>
        <w:rPr>
          <w:rFonts w:ascii="仿宋_GB2312" w:eastAsia="仿宋_GB2312" w:hint="eastAsia"/>
          <w:sz w:val="32"/>
          <w:szCs w:val="32"/>
          <w:lang w:val="zh-CN"/>
        </w:rPr>
        <w:t>增加193.44万元</w:t>
      </w:r>
      <w:r>
        <w:rPr>
          <w:rFonts w:ascii="仿宋_GB2312" w:eastAsia="仿宋_GB2312" w:hint="eastAsia"/>
          <w:sz w:val="32"/>
          <w:szCs w:val="32"/>
        </w:rPr>
        <w:t>，增长15.09%,主要原因是：本年教职工人数增加，人员工资、津补贴等人员经费较上年增加。与年初预算相比，年初预算数</w:t>
      </w:r>
      <w:r>
        <w:rPr>
          <w:rFonts w:ascii="仿宋_GB2312" w:eastAsia="仿宋_GB2312" w:hint="eastAsia"/>
          <w:sz w:val="32"/>
          <w:szCs w:val="32"/>
          <w:lang w:val="zh-CN"/>
        </w:rPr>
        <w:t>971.25</w:t>
      </w:r>
      <w:r>
        <w:rPr>
          <w:rFonts w:ascii="仿宋_GB2312" w:eastAsia="仿宋_GB2312" w:hint="eastAsia"/>
          <w:sz w:val="32"/>
          <w:szCs w:val="32"/>
        </w:rPr>
        <w:t>万元，决算数</w:t>
      </w:r>
      <w:r>
        <w:rPr>
          <w:rFonts w:ascii="仿宋_GB2312" w:eastAsia="仿宋_GB2312" w:hint="eastAsia"/>
          <w:sz w:val="32"/>
          <w:szCs w:val="32"/>
          <w:lang w:val="zh-CN"/>
        </w:rPr>
        <w:t>1,474.98</w:t>
      </w:r>
      <w:r>
        <w:rPr>
          <w:rFonts w:ascii="仿宋_GB2312" w:eastAsia="仿宋_GB2312" w:hint="eastAsia"/>
          <w:sz w:val="32"/>
          <w:szCs w:val="32"/>
        </w:rPr>
        <w:t>万元，预决算差异率</w:t>
      </w:r>
      <w:r>
        <w:rPr>
          <w:rFonts w:ascii="仿宋_GB2312" w:eastAsia="仿宋_GB2312" w:hint="eastAsia"/>
          <w:sz w:val="32"/>
          <w:szCs w:val="32"/>
          <w:lang w:val="zh-CN"/>
        </w:rPr>
        <w:t>51.86%</w:t>
      </w:r>
      <w:r>
        <w:rPr>
          <w:rFonts w:ascii="仿宋_GB2312" w:eastAsia="仿宋_GB2312" w:hint="eastAsia"/>
          <w:sz w:val="32"/>
          <w:szCs w:val="32"/>
        </w:rPr>
        <w:t>，主要原因是：本年教职工人数增加，年中追加人员工资、津补贴等人员经费。</w:t>
      </w:r>
    </w:p>
    <w:p w14:paraId="0D2C0310" w14:textId="77777777" w:rsidR="003256E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C7E2C04" w14:textId="77777777" w:rsidR="003256E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1,385.68</w:t>
      </w:r>
      <w:r>
        <w:rPr>
          <w:rFonts w:ascii="仿宋_GB2312" w:eastAsia="仿宋_GB2312"/>
          <w:kern w:val="2"/>
          <w:sz w:val="32"/>
          <w:szCs w:val="32"/>
          <w:lang w:val="zh-CN"/>
        </w:rPr>
        <w:t>万元，占</w:t>
      </w:r>
      <w:r>
        <w:rPr>
          <w:rFonts w:ascii="仿宋_GB2312" w:eastAsia="仿宋_GB2312" w:hint="eastAsia"/>
          <w:kern w:val="2"/>
          <w:sz w:val="32"/>
          <w:szCs w:val="32"/>
          <w:lang w:val="zh-CN"/>
        </w:rPr>
        <w:t>93.95%</w:t>
      </w:r>
      <w:r>
        <w:rPr>
          <w:rFonts w:ascii="仿宋_GB2312" w:eastAsia="仿宋_GB2312"/>
          <w:kern w:val="2"/>
          <w:sz w:val="32"/>
          <w:szCs w:val="32"/>
          <w:lang w:val="zh-CN"/>
        </w:rPr>
        <w:t>；</w:t>
      </w:r>
    </w:p>
    <w:p w14:paraId="3F6B7FED" w14:textId="77777777" w:rsidR="003256E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89.30</w:t>
      </w:r>
      <w:r>
        <w:rPr>
          <w:rFonts w:ascii="仿宋_GB2312" w:eastAsia="仿宋_GB2312"/>
          <w:kern w:val="2"/>
          <w:sz w:val="32"/>
          <w:szCs w:val="32"/>
          <w:lang w:val="zh-CN"/>
        </w:rPr>
        <w:t>万元，占</w:t>
      </w:r>
      <w:r>
        <w:rPr>
          <w:rFonts w:ascii="仿宋_GB2312" w:eastAsia="仿宋_GB2312" w:hint="eastAsia"/>
          <w:kern w:val="2"/>
          <w:sz w:val="32"/>
          <w:szCs w:val="32"/>
          <w:lang w:val="zh-CN"/>
        </w:rPr>
        <w:t>6.05%。</w:t>
      </w:r>
    </w:p>
    <w:p w14:paraId="1A178549" w14:textId="77777777" w:rsidR="003256E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361015D" w14:textId="77777777" w:rsidR="003256E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1.教育支出（类）普通教育（款）其他普通教育支出（项）:支出决算数为54.55万元，比上年决算增加28.05万元，增长105.85%，主要原因是：</w:t>
      </w:r>
      <w:r>
        <w:rPr>
          <w:rFonts w:ascii="仿宋_GB2312" w:eastAsia="仿宋_GB2312" w:hint="eastAsia"/>
          <w:sz w:val="32"/>
          <w:szCs w:val="32"/>
        </w:rPr>
        <w:t>本年教职工人数增加，人员工资、津补贴等人员经费较上年增加</w:t>
      </w:r>
      <w:r>
        <w:rPr>
          <w:rFonts w:ascii="仿宋_GB2312" w:eastAsia="仿宋_GB2312" w:hAnsi="仿宋_GB2312" w:cs="仿宋_GB2312" w:hint="eastAsia"/>
          <w:sz w:val="32"/>
          <w:szCs w:val="32"/>
          <w:lang w:val="zh-CN"/>
        </w:rPr>
        <w:t>。</w:t>
      </w:r>
    </w:p>
    <w:p w14:paraId="0B7DF6F9" w14:textId="77777777" w:rsidR="003256E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2.资源勘探工业信息等支出（类）支持中小企业发展和管理支出（款）其他支持中小企业发展和管理支出（项）:支出决算数为89.30万元，比上年决算增加39.11万元，增长77.92%，主要原因是：</w:t>
      </w:r>
      <w:r>
        <w:rPr>
          <w:rFonts w:ascii="仿宋_GB2312" w:eastAsia="仿宋_GB2312" w:hAnsi="仿宋_GB2312" w:cs="仿宋_GB2312" w:hint="eastAsia"/>
          <w:sz w:val="32"/>
          <w:szCs w:val="32"/>
          <w:lang w:val="zh-CN"/>
        </w:rPr>
        <w:t>本年学校较上年新增办公设备购置经费。</w:t>
      </w:r>
    </w:p>
    <w:p w14:paraId="7A786C0B" w14:textId="77777777" w:rsidR="003256E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3.教育支出（类）普通教育（款）小学教育（项）:支出决算数为1,331.13万元，比上年决算增加130.64万元，增长10.88%，主要原因是：</w:t>
      </w:r>
      <w:r>
        <w:rPr>
          <w:rFonts w:ascii="仿宋_GB2312" w:eastAsia="仿宋_GB2312" w:hint="eastAsia"/>
          <w:sz w:val="32"/>
          <w:szCs w:val="32"/>
        </w:rPr>
        <w:t>本年教职工人数增加，人员工资、津补贴等人员经费较上年增加</w:t>
      </w:r>
      <w:r>
        <w:rPr>
          <w:rFonts w:ascii="仿宋_GB2312" w:eastAsia="仿宋_GB2312" w:hAnsi="仿宋_GB2312" w:cs="仿宋_GB2312" w:hint="eastAsia"/>
          <w:sz w:val="32"/>
          <w:szCs w:val="32"/>
          <w:lang w:val="zh-CN"/>
        </w:rPr>
        <w:t>。</w:t>
      </w:r>
    </w:p>
    <w:p w14:paraId="78D5EE09" w14:textId="3F486ACF" w:rsidR="003256E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4.教育支出（类）教育费附加安排的支出（款）其他教育费附加安排的支出（项）:支出决算数为0.00万元，比上年决算减少4.36万元，下降100%，主要原因是：</w:t>
      </w:r>
      <w:r>
        <w:rPr>
          <w:rFonts w:ascii="仿宋_GB2312" w:eastAsia="仿宋_GB2312" w:hAnsi="仿宋_GB2312" w:cs="仿宋_GB2312" w:hint="eastAsia"/>
          <w:sz w:val="32"/>
          <w:szCs w:val="32"/>
          <w:lang w:val="zh-CN"/>
        </w:rPr>
        <w:t>本年</w:t>
      </w:r>
      <w:r w:rsidR="001C756D">
        <w:rPr>
          <w:rFonts w:ascii="仿宋_GB2312" w:eastAsia="仿宋_GB2312" w:hAnsi="仿宋_GB2312" w:cs="仿宋_GB2312" w:hint="eastAsia"/>
          <w:sz w:val="32"/>
          <w:szCs w:val="32"/>
          <w:lang w:val="zh-CN"/>
        </w:rPr>
        <w:t>此科目支出在</w:t>
      </w:r>
      <w:r w:rsidR="001C756D">
        <w:rPr>
          <w:rFonts w:ascii="仿宋_GB2312" w:eastAsia="仿宋_GB2312" w:hAnsi="仿宋_GB2312" w:cs="仿宋_GB2312" w:hint="eastAsia"/>
          <w:sz w:val="32"/>
          <w:szCs w:val="32"/>
        </w:rPr>
        <w:t>其他支持中小企业发展和管理支出</w:t>
      </w:r>
      <w:r>
        <w:rPr>
          <w:rFonts w:ascii="仿宋_GB2312" w:eastAsia="仿宋_GB2312" w:hAnsi="仿宋_GB2312" w:cs="仿宋_GB2312" w:hint="eastAsia"/>
          <w:sz w:val="32"/>
          <w:szCs w:val="32"/>
          <w:lang w:val="zh-CN"/>
        </w:rPr>
        <w:t>。</w:t>
      </w:r>
    </w:p>
    <w:p w14:paraId="4219BBD7" w14:textId="77777777" w:rsidR="003256E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0480896" w14:textId="77777777" w:rsidR="003256E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2023年度一般公共预算财政拨款基本支出1,385.68万</w:t>
      </w:r>
      <w:r>
        <w:rPr>
          <w:rFonts w:ascii="仿宋_GB2312" w:eastAsia="仿宋_GB2312" w:hint="eastAsia"/>
          <w:sz w:val="32"/>
          <w:szCs w:val="32"/>
        </w:rPr>
        <w:lastRenderedPageBreak/>
        <w:t>元，其中：人员经费1,091.52万元，包括：基本工资、津贴补贴、奖金、绩效工资、机关事业单位基本养老保险缴费、职业年金缴费、职工基本医疗保险缴费、其他社会保障缴费、住房公积金、退休费、助学金、奖励金。</w:t>
      </w:r>
    </w:p>
    <w:p w14:paraId="167E4866" w14:textId="77777777" w:rsidR="003256EB"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公用经费294.16万元，包括：办公费、水费、电费、邮电费、取暖费、物业管理费、差旅费、维修（护）费、租赁费、培训费、专用材料费、办公设备购置</w:t>
      </w:r>
      <w:r>
        <w:rPr>
          <w:rFonts w:ascii="仿宋_GB2312" w:eastAsia="仿宋_GB2312" w:hAnsi="宋体" w:cs="宋体" w:hint="eastAsia"/>
          <w:kern w:val="0"/>
          <w:sz w:val="32"/>
          <w:szCs w:val="32"/>
        </w:rPr>
        <w:t>。</w:t>
      </w:r>
    </w:p>
    <w:p w14:paraId="05AC25BC" w14:textId="77777777" w:rsidR="003256E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8304502" w14:textId="77777777" w:rsidR="003256E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6442959"/>
      <w:r>
        <w:rPr>
          <w:rFonts w:ascii="仿宋_GB2312" w:eastAsia="仿宋_GB2312" w:hint="eastAsia"/>
          <w:sz w:val="32"/>
          <w:szCs w:val="32"/>
          <w:lang w:val="zh-CN"/>
        </w:rPr>
        <w:t>本年无此项经费</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w:t>
      </w:r>
    </w:p>
    <w:p w14:paraId="2ED441E8" w14:textId="77777777" w:rsidR="003256E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FF13581" w14:textId="77777777" w:rsidR="003256E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因公出国（境）费支出0.00万元，开支内容包括本年无此项经费。单位全年安排的因公出国（境）团组0个，因公出国（境）0人次。</w:t>
      </w:r>
    </w:p>
    <w:p w14:paraId="039E4FA3" w14:textId="68002FF2" w:rsidR="003256E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w:t>
      </w:r>
      <w:r>
        <w:rPr>
          <w:rFonts w:ascii="仿宋_GB2312" w:eastAsia="仿宋_GB2312" w:hint="eastAsia"/>
          <w:sz w:val="32"/>
          <w:szCs w:val="32"/>
          <w:lang w:val="zh-CN"/>
        </w:rPr>
        <w:lastRenderedPageBreak/>
        <w:t>用车运行维护费开支内容包括本年无此项经费。公务用车购置数0辆，公务用车保有量0辆。国有资产占用情况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1C756D" w:rsidRPr="001C756D">
        <w:rPr>
          <w:rFonts w:ascii="仿宋_GB2312" w:eastAsia="仿宋_GB2312" w:hint="eastAsia"/>
          <w:sz w:val="32"/>
          <w:szCs w:val="32"/>
        </w:rPr>
        <w:t>国有资产车辆与公务用车保有量无差异</w:t>
      </w:r>
      <w:r>
        <w:rPr>
          <w:rFonts w:ascii="仿宋_GB2312" w:eastAsia="仿宋_GB2312" w:hint="eastAsia"/>
          <w:sz w:val="32"/>
          <w:szCs w:val="32"/>
          <w:lang w:val="zh-CN"/>
        </w:rPr>
        <w:t>。</w:t>
      </w:r>
    </w:p>
    <w:p w14:paraId="6B61D569" w14:textId="77777777" w:rsidR="003256E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公务接待费0.00万元，开支内容包括本年无此项经费。单位全年安排的国内公务接待0批次，0人次。</w:t>
      </w:r>
    </w:p>
    <w:p w14:paraId="23451C00" w14:textId="77777777" w:rsidR="003256E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w:t>
      </w:r>
    </w:p>
    <w:p w14:paraId="2D4FF368" w14:textId="77777777" w:rsidR="003256EB"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6F39BA97" w14:textId="77777777" w:rsidR="003256E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4B81C95" w14:textId="77777777" w:rsidR="003256E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62D3EFE" w14:textId="77777777" w:rsidR="003256EB"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我单位本年度无国有资本经营预算财政拨款收入、支出及结转和结余，国有资本经营预算财政拨款收入支出决算表为空表。</w:t>
      </w:r>
    </w:p>
    <w:p w14:paraId="40D67F53" w14:textId="77777777" w:rsidR="003256EB" w:rsidRDefault="00000000">
      <w:pPr>
        <w:ind w:firstLineChars="200" w:firstLine="640"/>
        <w:jc w:val="left"/>
        <w:outlineLvl w:val="1"/>
        <w:rPr>
          <w:rFonts w:ascii="黑体" w:eastAsia="黑体" w:hAnsi="黑体" w:cs="宋体" w:hint="eastAsia"/>
          <w:bCs/>
          <w:kern w:val="0"/>
          <w:sz w:val="32"/>
          <w:szCs w:val="32"/>
        </w:rPr>
      </w:pPr>
      <w:bookmarkStart w:id="21" w:name="_Toc7314"/>
      <w:bookmarkStart w:id="22" w:name="_Toc1235"/>
      <w:r>
        <w:rPr>
          <w:rFonts w:ascii="黑体" w:eastAsia="黑体" w:hAnsi="黑体" w:cs="宋体" w:hint="eastAsia"/>
          <w:bCs/>
          <w:kern w:val="0"/>
          <w:sz w:val="32"/>
          <w:szCs w:val="32"/>
        </w:rPr>
        <w:t>十、其他重要事项的情况说明</w:t>
      </w:r>
      <w:bookmarkEnd w:id="21"/>
      <w:bookmarkEnd w:id="22"/>
    </w:p>
    <w:p w14:paraId="7FDF601A" w14:textId="77777777" w:rsidR="003256EB"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3776B431" w14:textId="77777777" w:rsidR="003256EB" w:rsidRDefault="00000000">
      <w:pPr>
        <w:ind w:firstLineChars="200" w:firstLine="640"/>
        <w:rPr>
          <w:rFonts w:ascii="仿宋_GB2312" w:eastAsia="仿宋_GB2312" w:hAnsi="仿宋_GB2312" w:cs="仿宋_GB2312" w:hint="eastAsia"/>
          <w:sz w:val="32"/>
          <w:szCs w:val="32"/>
          <w:lang w:val="zh-CN"/>
        </w:rPr>
      </w:pPr>
      <w:bookmarkStart w:id="25" w:name="_Toc26704"/>
      <w:bookmarkStart w:id="26"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奇台县第一小学（事业单位）公用经费支出294.16万元，</w:t>
      </w:r>
      <w:r>
        <w:rPr>
          <w:rFonts w:ascii="仿宋_GB2312" w:eastAsia="仿宋_GB2312" w:hAnsi="仿宋_GB2312" w:cs="仿宋_GB2312" w:hint="eastAsia"/>
          <w:sz w:val="32"/>
          <w:szCs w:val="32"/>
          <w:lang w:val="zh-CN"/>
        </w:rPr>
        <w:t>比上年增加121.95万元，增长70.81%，主要原因是：本年单位办公经费、水电费、取暖费、办公设备购置经费等较上年增加。</w:t>
      </w:r>
    </w:p>
    <w:p w14:paraId="5FEB8142" w14:textId="77777777" w:rsidR="003256E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68CAA96D" w14:textId="77777777" w:rsidR="003256E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2023年度政府采购支出总额10.50万元，其中：政府采购货物支出4.36万元、政府采购工程支出0.23万元、政府采购服务支出5.92万元。</w:t>
      </w:r>
    </w:p>
    <w:p w14:paraId="41D29C61" w14:textId="77777777" w:rsidR="003256E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授予中小企业合同金额10.50万元，占政府采购支出总额的100.00%，其中：授予小微企业合同金额9.00万元，占政府采购支出总额的85.71%</w:t>
      </w:r>
      <w:r>
        <w:rPr>
          <w:rFonts w:ascii="仿宋_GB2312" w:eastAsia="仿宋_GB2312" w:hAnsi="仿宋_GB2312" w:cs="仿宋_GB2312" w:hint="eastAsia"/>
          <w:sz w:val="32"/>
          <w:szCs w:val="32"/>
        </w:rPr>
        <w:t>。</w:t>
      </w:r>
    </w:p>
    <w:p w14:paraId="47C610A7" w14:textId="77777777" w:rsidR="003256EB" w:rsidRDefault="00000000">
      <w:pPr>
        <w:ind w:firstLineChars="200" w:firstLine="640"/>
        <w:jc w:val="left"/>
        <w:rPr>
          <w:rFonts w:eastAsia="黑体"/>
          <w:sz w:val="32"/>
          <w:szCs w:val="30"/>
          <w:lang w:val="zh-CN"/>
        </w:rPr>
      </w:pPr>
      <w:bookmarkStart w:id="27" w:name="_Toc8391"/>
      <w:bookmarkStart w:id="28" w:name="_Toc4591"/>
      <w:r>
        <w:rPr>
          <w:rFonts w:eastAsia="黑体" w:hint="eastAsia"/>
          <w:sz w:val="32"/>
          <w:szCs w:val="30"/>
          <w:lang w:val="zh-CN"/>
        </w:rPr>
        <w:t>（三）国有资产占用情况说明</w:t>
      </w:r>
      <w:bookmarkEnd w:id="27"/>
      <w:bookmarkEnd w:id="28"/>
    </w:p>
    <w:p w14:paraId="1479A139" w14:textId="77777777" w:rsidR="003256E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1,692.98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屋9,753.50平方米，价值1,334.82万元。车辆0辆，价值0.00万元，其中：副部（省）级及以上领导用车0辆、主要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w:t>
      </w:r>
      <w:r>
        <w:rPr>
          <w:rFonts w:ascii="仿宋_GB2312" w:eastAsia="仿宋_GB2312" w:hAnsi="仿宋_GB2312" w:cs="仿宋_GB2312" w:hint="eastAsia"/>
          <w:sz w:val="32"/>
          <w:szCs w:val="32"/>
          <w:lang w:val="zh-CN"/>
        </w:rPr>
        <w:lastRenderedPageBreak/>
        <w:t>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bookmarkStart w:id="29" w:name="_Hlk176448771"/>
      <w:r>
        <w:rPr>
          <w:rFonts w:ascii="仿宋_GB2312" w:eastAsia="仿宋_GB2312" w:hint="eastAsia"/>
          <w:sz w:val="32"/>
          <w:szCs w:val="32"/>
        </w:rPr>
        <w:t>我单位无其他用车</w:t>
      </w:r>
      <w:bookmarkEnd w:id="29"/>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92AD749" w14:textId="77777777" w:rsidR="003256EB" w:rsidRDefault="00000000">
      <w:pPr>
        <w:ind w:firstLineChars="200" w:firstLine="640"/>
        <w:jc w:val="left"/>
        <w:outlineLvl w:val="1"/>
        <w:rPr>
          <w:rFonts w:ascii="黑体" w:eastAsia="黑体" w:hAnsi="黑体" w:cs="宋体" w:hint="eastAsia"/>
          <w:bCs/>
          <w:kern w:val="0"/>
          <w:sz w:val="32"/>
          <w:szCs w:val="32"/>
        </w:rPr>
      </w:pPr>
      <w:bookmarkStart w:id="30" w:name="_Toc11283"/>
      <w:bookmarkStart w:id="31" w:name="_Toc435"/>
      <w:r>
        <w:rPr>
          <w:rFonts w:ascii="黑体" w:eastAsia="黑体" w:hAnsi="黑体" w:cs="宋体" w:hint="eastAsia"/>
          <w:bCs/>
          <w:kern w:val="0"/>
          <w:sz w:val="32"/>
          <w:szCs w:val="32"/>
        </w:rPr>
        <w:t>十一、预算绩效的情况说明</w:t>
      </w:r>
      <w:bookmarkEnd w:id="30"/>
      <w:bookmarkEnd w:id="31"/>
    </w:p>
    <w:p w14:paraId="1B91BB40" w14:textId="77777777" w:rsidR="003256EB"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1,567.09</w:t>
      </w:r>
      <w:r>
        <w:rPr>
          <w:rFonts w:ascii="仿宋_GB2312" w:eastAsia="仿宋_GB2312" w:hint="eastAsia"/>
          <w:sz w:val="32"/>
          <w:szCs w:val="32"/>
        </w:rPr>
        <w:t>万元，实际执行总额</w:t>
      </w:r>
      <w:r>
        <w:rPr>
          <w:rFonts w:ascii="仿宋_GB2312" w:eastAsia="仿宋_GB2312"/>
          <w:sz w:val="32"/>
          <w:szCs w:val="32"/>
        </w:rPr>
        <w:t>1,514.11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w:t>
      </w:r>
      <w:r>
        <w:rPr>
          <w:rFonts w:ascii="仿宋_GB2312" w:eastAsia="仿宋_GB2312"/>
          <w:sz w:val="32"/>
          <w:szCs w:val="32"/>
        </w:rPr>
        <w:t>152.00</w:t>
      </w:r>
      <w:r>
        <w:rPr>
          <w:rFonts w:ascii="仿宋_GB2312" w:eastAsia="仿宋_GB2312" w:hint="eastAsia"/>
          <w:sz w:val="32"/>
          <w:szCs w:val="32"/>
        </w:rPr>
        <w:t>万元，全年执行数</w:t>
      </w:r>
      <w:r>
        <w:rPr>
          <w:rFonts w:ascii="仿宋_GB2312" w:eastAsia="仿宋_GB2312"/>
          <w:sz w:val="32"/>
          <w:szCs w:val="32"/>
        </w:rPr>
        <w:t>128.70</w:t>
      </w:r>
      <w:r>
        <w:rPr>
          <w:rFonts w:ascii="仿宋_GB2312" w:eastAsia="仿宋_GB2312" w:hint="eastAsia"/>
          <w:sz w:val="32"/>
          <w:szCs w:val="32"/>
        </w:rPr>
        <w:t>万元。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具体项目自评情况附绩效自评表及自评报告。</w:t>
      </w:r>
    </w:p>
    <w:p w14:paraId="40C954C6" w14:textId="77777777" w:rsidR="003256EB" w:rsidRDefault="00000000">
      <w:pPr>
        <w:jc w:val="center"/>
        <w:rPr>
          <w:rFonts w:ascii="宋体" w:hAnsi="宋体" w:cs="宋体" w:hint="eastAsia"/>
          <w:b/>
          <w:bCs/>
          <w:kern w:val="0"/>
          <w:sz w:val="28"/>
          <w:szCs w:val="28"/>
        </w:rPr>
      </w:pPr>
      <w:bookmarkStart w:id="32" w:name="_Hlk174962300"/>
      <w:r>
        <w:rPr>
          <w:rFonts w:ascii="宋体" w:hAnsi="宋体" w:cs="宋体" w:hint="eastAsia"/>
          <w:b/>
          <w:bCs/>
          <w:kern w:val="0"/>
          <w:sz w:val="18"/>
          <w:szCs w:val="18"/>
        </w:rPr>
        <w:br w:type="page"/>
      </w:r>
      <w:r>
        <w:rPr>
          <w:rFonts w:ascii="宋体" w:hAnsi="宋体" w:cs="宋体" w:hint="eastAsia"/>
          <w:b/>
          <w:bCs/>
          <w:kern w:val="0"/>
          <w:sz w:val="28"/>
          <w:szCs w:val="28"/>
        </w:rPr>
        <w:lastRenderedPageBreak/>
        <w:t>部门（单位）整体支出绩效目标自评表</w:t>
      </w:r>
    </w:p>
    <w:p w14:paraId="06C6178F" w14:textId="77777777" w:rsidR="003256E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3256EB" w14:paraId="2CAE374C"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828470"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421FC56F" w14:textId="77777777" w:rsidR="003256EB" w:rsidRDefault="00000000">
            <w:pPr>
              <w:jc w:val="center"/>
            </w:pPr>
            <w:r>
              <w:rPr>
                <w:rFonts w:ascii="宋体" w:hAnsi="宋体"/>
                <w:sz w:val="18"/>
              </w:rPr>
              <w:t>奇台县第一小学</w:t>
            </w:r>
          </w:p>
        </w:tc>
        <w:tc>
          <w:tcPr>
            <w:tcW w:w="284" w:type="dxa"/>
            <w:tcBorders>
              <w:top w:val="nil"/>
              <w:left w:val="nil"/>
              <w:bottom w:val="nil"/>
              <w:right w:val="nil"/>
            </w:tcBorders>
            <w:shd w:val="clear" w:color="auto" w:fill="auto"/>
            <w:noWrap/>
            <w:vAlign w:val="center"/>
          </w:tcPr>
          <w:p w14:paraId="57E5F9D5" w14:textId="77777777" w:rsidR="003256EB" w:rsidRDefault="003256EB">
            <w:pPr>
              <w:widowControl/>
              <w:jc w:val="left"/>
              <w:rPr>
                <w:rFonts w:ascii="宋体" w:hAnsi="宋体" w:cs="宋体" w:hint="eastAsia"/>
                <w:b/>
                <w:bCs/>
                <w:kern w:val="0"/>
                <w:sz w:val="18"/>
                <w:szCs w:val="18"/>
              </w:rPr>
            </w:pPr>
          </w:p>
        </w:tc>
      </w:tr>
      <w:tr w:rsidR="003256EB" w14:paraId="386824B7"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28C2D0F"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46A9791B"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6E97E6C9"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547D8F06"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6FE4C97F"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3712F1B1"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6CCEE425"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58135F45"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7A3AAF68" w14:textId="77777777" w:rsidR="003256EB" w:rsidRDefault="003256EB">
            <w:pPr>
              <w:widowControl/>
              <w:jc w:val="center"/>
              <w:rPr>
                <w:rFonts w:ascii="宋体" w:hAnsi="宋体" w:cs="宋体" w:hint="eastAsia"/>
                <w:b/>
                <w:bCs/>
                <w:kern w:val="0"/>
                <w:sz w:val="18"/>
                <w:szCs w:val="18"/>
              </w:rPr>
            </w:pPr>
          </w:p>
        </w:tc>
      </w:tr>
      <w:tr w:rsidR="003256EB" w14:paraId="63B34E3F"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E5544BE" w14:textId="77777777" w:rsidR="003256EB" w:rsidRDefault="003256E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83AF2B4"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087DE0C0" w14:textId="77777777" w:rsidR="003256EB"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023D4E1" w14:textId="77777777" w:rsidR="003256EB"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9AA9F3E" w14:textId="77777777" w:rsidR="003256E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1ABEFC2" w14:textId="77777777" w:rsidR="003256EB"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3C199DF9" w14:textId="77777777" w:rsidR="003256EB" w:rsidRDefault="00000000">
            <w:pPr>
              <w:jc w:val="center"/>
            </w:pPr>
            <w:r>
              <w:rPr>
                <w:rFonts w:ascii="宋体" w:hAnsi="宋体"/>
                <w:sz w:val="18"/>
              </w:rPr>
              <w:t>96.62%</w:t>
            </w:r>
          </w:p>
        </w:tc>
        <w:tc>
          <w:tcPr>
            <w:tcW w:w="720" w:type="dxa"/>
            <w:tcBorders>
              <w:top w:val="nil"/>
              <w:left w:val="nil"/>
              <w:bottom w:val="single" w:sz="4" w:space="0" w:color="auto"/>
              <w:right w:val="single" w:sz="4" w:space="0" w:color="auto"/>
            </w:tcBorders>
            <w:shd w:val="clear" w:color="auto" w:fill="auto"/>
            <w:vAlign w:val="center"/>
          </w:tcPr>
          <w:p w14:paraId="3DCE31A7" w14:textId="77777777" w:rsidR="003256EB" w:rsidRDefault="00000000">
            <w:pPr>
              <w:jc w:val="center"/>
            </w:pPr>
            <w:r>
              <w:rPr>
                <w:rFonts w:ascii="宋体" w:hAnsi="宋体"/>
                <w:sz w:val="18"/>
              </w:rPr>
              <w:t>9.66</w:t>
            </w:r>
          </w:p>
        </w:tc>
        <w:tc>
          <w:tcPr>
            <w:tcW w:w="284" w:type="dxa"/>
            <w:tcBorders>
              <w:top w:val="nil"/>
              <w:left w:val="nil"/>
              <w:bottom w:val="nil"/>
              <w:right w:val="nil"/>
            </w:tcBorders>
            <w:shd w:val="clear" w:color="auto" w:fill="auto"/>
            <w:noWrap/>
            <w:vAlign w:val="center"/>
          </w:tcPr>
          <w:p w14:paraId="2A539622" w14:textId="77777777" w:rsidR="003256EB" w:rsidRDefault="003256EB">
            <w:pPr>
              <w:widowControl/>
              <w:jc w:val="center"/>
              <w:rPr>
                <w:rFonts w:ascii="宋体" w:hAnsi="宋体" w:cs="宋体" w:hint="eastAsia"/>
                <w:b/>
                <w:bCs/>
                <w:kern w:val="0"/>
                <w:sz w:val="18"/>
                <w:szCs w:val="18"/>
              </w:rPr>
            </w:pPr>
          </w:p>
        </w:tc>
      </w:tr>
      <w:tr w:rsidR="003256EB" w14:paraId="5AF65227"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0CDB40E" w14:textId="77777777" w:rsidR="003256EB" w:rsidRDefault="003256E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E816FE1"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66ADC8B4" w14:textId="77777777" w:rsidR="003256EB"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3F9838C" w14:textId="77777777" w:rsidR="003256EB"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63869C1" w14:textId="77777777" w:rsidR="003256E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D3DC710" w14:textId="77777777" w:rsidR="003256E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60A8243" w14:textId="77777777" w:rsidR="003256E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C3408D3" w14:textId="77777777" w:rsidR="003256E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343613D" w14:textId="77777777" w:rsidR="003256EB" w:rsidRDefault="003256EB">
            <w:pPr>
              <w:widowControl/>
              <w:jc w:val="center"/>
              <w:rPr>
                <w:rFonts w:ascii="宋体" w:hAnsi="宋体" w:cs="宋体" w:hint="eastAsia"/>
                <w:kern w:val="0"/>
                <w:sz w:val="18"/>
                <w:szCs w:val="18"/>
              </w:rPr>
            </w:pPr>
          </w:p>
        </w:tc>
      </w:tr>
      <w:tr w:rsidR="003256EB" w14:paraId="3E9CECBC"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6BA78B6" w14:textId="77777777" w:rsidR="003256EB" w:rsidRDefault="003256E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AB5B017"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17313142" w14:textId="77777777" w:rsidR="003256EB"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53B6EB7" w14:textId="77777777" w:rsidR="003256EB"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4135618" w14:textId="77777777" w:rsidR="003256E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4DABAF9" w14:textId="77777777" w:rsidR="003256E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643BDA5" w14:textId="77777777" w:rsidR="003256E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FCF3EF4" w14:textId="77777777" w:rsidR="003256E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CAEF294" w14:textId="77777777" w:rsidR="003256EB" w:rsidRDefault="003256EB">
            <w:pPr>
              <w:widowControl/>
              <w:jc w:val="center"/>
              <w:rPr>
                <w:rFonts w:ascii="宋体" w:hAnsi="宋体" w:cs="宋体" w:hint="eastAsia"/>
                <w:kern w:val="0"/>
                <w:sz w:val="18"/>
                <w:szCs w:val="18"/>
              </w:rPr>
            </w:pPr>
          </w:p>
        </w:tc>
      </w:tr>
      <w:tr w:rsidR="003256EB" w14:paraId="515CAAC1"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532C163" w14:textId="77777777" w:rsidR="003256EB" w:rsidRDefault="003256E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731CBAF"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3C5FAE73" w14:textId="77777777" w:rsidR="003256EB" w:rsidRDefault="00000000">
            <w:pPr>
              <w:jc w:val="center"/>
            </w:pPr>
            <w:r>
              <w:rPr>
                <w:rFonts w:ascii="宋体" w:hAnsi="宋体"/>
                <w:sz w:val="18"/>
              </w:rPr>
              <w:t>971.25</w:t>
            </w:r>
          </w:p>
        </w:tc>
        <w:tc>
          <w:tcPr>
            <w:tcW w:w="1276" w:type="dxa"/>
            <w:tcBorders>
              <w:top w:val="nil"/>
              <w:left w:val="nil"/>
              <w:bottom w:val="single" w:sz="4" w:space="0" w:color="auto"/>
              <w:right w:val="single" w:sz="4" w:space="0" w:color="auto"/>
            </w:tcBorders>
            <w:shd w:val="clear" w:color="auto" w:fill="auto"/>
            <w:vAlign w:val="center"/>
          </w:tcPr>
          <w:p w14:paraId="3DB43C42" w14:textId="77777777" w:rsidR="003256EB" w:rsidRDefault="00000000">
            <w:pPr>
              <w:jc w:val="center"/>
            </w:pPr>
            <w:r>
              <w:rPr>
                <w:rFonts w:ascii="宋体" w:hAnsi="宋体"/>
                <w:sz w:val="18"/>
              </w:rPr>
              <w:t>1,477.79</w:t>
            </w:r>
          </w:p>
        </w:tc>
        <w:tc>
          <w:tcPr>
            <w:tcW w:w="1701" w:type="dxa"/>
            <w:tcBorders>
              <w:top w:val="nil"/>
              <w:left w:val="nil"/>
              <w:bottom w:val="single" w:sz="4" w:space="0" w:color="auto"/>
              <w:right w:val="single" w:sz="4" w:space="0" w:color="auto"/>
            </w:tcBorders>
            <w:shd w:val="clear" w:color="auto" w:fill="auto"/>
            <w:vAlign w:val="center"/>
          </w:tcPr>
          <w:p w14:paraId="46787895" w14:textId="77777777" w:rsidR="003256EB" w:rsidRDefault="00000000">
            <w:pPr>
              <w:jc w:val="center"/>
            </w:pPr>
            <w:r>
              <w:rPr>
                <w:rFonts w:ascii="宋体" w:hAnsi="宋体"/>
                <w:sz w:val="18"/>
              </w:rPr>
              <w:t>1,424.81</w:t>
            </w:r>
          </w:p>
        </w:tc>
        <w:tc>
          <w:tcPr>
            <w:tcW w:w="1134" w:type="dxa"/>
            <w:tcBorders>
              <w:top w:val="nil"/>
              <w:left w:val="nil"/>
              <w:bottom w:val="single" w:sz="4" w:space="0" w:color="auto"/>
              <w:right w:val="single" w:sz="4" w:space="0" w:color="auto"/>
            </w:tcBorders>
            <w:shd w:val="clear" w:color="auto" w:fill="auto"/>
            <w:vAlign w:val="center"/>
          </w:tcPr>
          <w:p w14:paraId="16B6C658" w14:textId="77777777" w:rsidR="003256E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CE3EC1E" w14:textId="77777777" w:rsidR="003256E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EE6260C" w14:textId="77777777" w:rsidR="003256E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E4E6A9B" w14:textId="77777777" w:rsidR="003256EB" w:rsidRDefault="003256EB">
            <w:pPr>
              <w:widowControl/>
              <w:jc w:val="center"/>
              <w:rPr>
                <w:rFonts w:ascii="宋体" w:hAnsi="宋体" w:cs="宋体" w:hint="eastAsia"/>
                <w:kern w:val="0"/>
                <w:sz w:val="18"/>
                <w:szCs w:val="18"/>
              </w:rPr>
            </w:pPr>
          </w:p>
        </w:tc>
      </w:tr>
      <w:tr w:rsidR="003256EB" w14:paraId="56F8EBCC" w14:textId="77777777">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tcPr>
          <w:p w14:paraId="6B0F7E0F" w14:textId="77777777" w:rsidR="003256EB" w:rsidRDefault="003256E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C63FE62"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3322D609" w14:textId="77777777" w:rsidR="003256EB" w:rsidRDefault="00000000">
            <w:pPr>
              <w:jc w:val="center"/>
            </w:pPr>
            <w:r>
              <w:rPr>
                <w:rFonts w:ascii="宋体" w:hAnsi="宋体"/>
                <w:sz w:val="18"/>
              </w:rPr>
              <w:t>78.91</w:t>
            </w:r>
          </w:p>
        </w:tc>
        <w:tc>
          <w:tcPr>
            <w:tcW w:w="1276" w:type="dxa"/>
            <w:tcBorders>
              <w:top w:val="nil"/>
              <w:left w:val="nil"/>
              <w:bottom w:val="single" w:sz="4" w:space="0" w:color="auto"/>
              <w:right w:val="single" w:sz="4" w:space="0" w:color="auto"/>
            </w:tcBorders>
            <w:shd w:val="clear" w:color="auto" w:fill="auto"/>
            <w:vAlign w:val="center"/>
          </w:tcPr>
          <w:p w14:paraId="5A79E857" w14:textId="77777777" w:rsidR="003256EB" w:rsidRDefault="00000000">
            <w:pPr>
              <w:jc w:val="center"/>
            </w:pPr>
            <w:r>
              <w:rPr>
                <w:rFonts w:ascii="宋体" w:hAnsi="宋体"/>
                <w:sz w:val="18"/>
              </w:rPr>
              <w:t>89.30</w:t>
            </w:r>
          </w:p>
        </w:tc>
        <w:tc>
          <w:tcPr>
            <w:tcW w:w="1701" w:type="dxa"/>
            <w:tcBorders>
              <w:top w:val="nil"/>
              <w:left w:val="nil"/>
              <w:bottom w:val="single" w:sz="4" w:space="0" w:color="auto"/>
              <w:right w:val="single" w:sz="4" w:space="0" w:color="auto"/>
            </w:tcBorders>
            <w:shd w:val="clear" w:color="auto" w:fill="auto"/>
            <w:vAlign w:val="center"/>
          </w:tcPr>
          <w:p w14:paraId="11D33FFA" w14:textId="77777777" w:rsidR="003256EB" w:rsidRDefault="00000000">
            <w:pPr>
              <w:jc w:val="center"/>
            </w:pPr>
            <w:r>
              <w:rPr>
                <w:rFonts w:ascii="宋体" w:hAnsi="宋体"/>
                <w:sz w:val="18"/>
              </w:rPr>
              <w:t>89.30</w:t>
            </w:r>
          </w:p>
        </w:tc>
        <w:tc>
          <w:tcPr>
            <w:tcW w:w="1134" w:type="dxa"/>
            <w:tcBorders>
              <w:top w:val="nil"/>
              <w:left w:val="nil"/>
              <w:bottom w:val="single" w:sz="4" w:space="0" w:color="auto"/>
              <w:right w:val="single" w:sz="4" w:space="0" w:color="auto"/>
            </w:tcBorders>
            <w:shd w:val="clear" w:color="auto" w:fill="auto"/>
            <w:vAlign w:val="center"/>
          </w:tcPr>
          <w:p w14:paraId="704A22A6" w14:textId="77777777" w:rsidR="003256E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720296C" w14:textId="77777777" w:rsidR="003256E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7E1FC75" w14:textId="77777777" w:rsidR="003256E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39F07BF" w14:textId="77777777" w:rsidR="003256EB" w:rsidRDefault="003256EB">
            <w:pPr>
              <w:widowControl/>
              <w:jc w:val="center"/>
              <w:rPr>
                <w:rFonts w:ascii="宋体" w:hAnsi="宋体" w:cs="宋体" w:hint="eastAsia"/>
                <w:kern w:val="0"/>
                <w:sz w:val="18"/>
                <w:szCs w:val="18"/>
              </w:rPr>
            </w:pPr>
          </w:p>
        </w:tc>
      </w:tr>
      <w:tr w:rsidR="003256EB" w14:paraId="74D5BC9F"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267AE0E7" w14:textId="77777777" w:rsidR="003256EB" w:rsidRDefault="003256E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312D80E"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14F77EA2" w14:textId="77777777" w:rsidR="003256EB" w:rsidRDefault="00000000">
            <w:pPr>
              <w:jc w:val="center"/>
            </w:pPr>
            <w:r>
              <w:rPr>
                <w:rFonts w:ascii="宋体" w:hAnsi="宋体"/>
                <w:sz w:val="18"/>
              </w:rPr>
              <w:t>1,050.16</w:t>
            </w:r>
          </w:p>
        </w:tc>
        <w:tc>
          <w:tcPr>
            <w:tcW w:w="1276" w:type="dxa"/>
            <w:tcBorders>
              <w:top w:val="nil"/>
              <w:left w:val="nil"/>
              <w:bottom w:val="single" w:sz="4" w:space="0" w:color="auto"/>
              <w:right w:val="single" w:sz="4" w:space="0" w:color="auto"/>
            </w:tcBorders>
            <w:shd w:val="clear" w:color="auto" w:fill="auto"/>
            <w:vAlign w:val="center"/>
          </w:tcPr>
          <w:p w14:paraId="75C1D5C1" w14:textId="77777777" w:rsidR="003256EB" w:rsidRDefault="00000000">
            <w:pPr>
              <w:jc w:val="center"/>
            </w:pPr>
            <w:r>
              <w:rPr>
                <w:rFonts w:ascii="宋体" w:hAnsi="宋体"/>
                <w:sz w:val="18"/>
              </w:rPr>
              <w:t>1,567.09</w:t>
            </w:r>
          </w:p>
        </w:tc>
        <w:tc>
          <w:tcPr>
            <w:tcW w:w="1701" w:type="dxa"/>
            <w:tcBorders>
              <w:top w:val="nil"/>
              <w:left w:val="nil"/>
              <w:bottom w:val="single" w:sz="4" w:space="0" w:color="auto"/>
              <w:right w:val="single" w:sz="4" w:space="0" w:color="auto"/>
            </w:tcBorders>
            <w:shd w:val="clear" w:color="auto" w:fill="auto"/>
            <w:vAlign w:val="center"/>
          </w:tcPr>
          <w:p w14:paraId="28324334" w14:textId="77777777" w:rsidR="003256EB" w:rsidRDefault="00000000">
            <w:pPr>
              <w:jc w:val="center"/>
            </w:pPr>
            <w:r>
              <w:rPr>
                <w:rFonts w:ascii="宋体" w:hAnsi="宋体"/>
                <w:sz w:val="18"/>
              </w:rPr>
              <w:t>1,514.11</w:t>
            </w:r>
          </w:p>
        </w:tc>
        <w:tc>
          <w:tcPr>
            <w:tcW w:w="1134" w:type="dxa"/>
            <w:tcBorders>
              <w:top w:val="nil"/>
              <w:left w:val="nil"/>
              <w:bottom w:val="single" w:sz="4" w:space="0" w:color="auto"/>
              <w:right w:val="single" w:sz="4" w:space="0" w:color="auto"/>
            </w:tcBorders>
            <w:shd w:val="clear" w:color="auto" w:fill="auto"/>
            <w:vAlign w:val="center"/>
          </w:tcPr>
          <w:p w14:paraId="2B48DF8F" w14:textId="77777777" w:rsidR="003256E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5B5373C" w14:textId="77777777" w:rsidR="003256E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414BACF" w14:textId="77777777" w:rsidR="003256E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A4F7204" w14:textId="77777777" w:rsidR="003256EB" w:rsidRDefault="003256EB">
            <w:pPr>
              <w:widowControl/>
              <w:jc w:val="center"/>
              <w:rPr>
                <w:rFonts w:ascii="宋体" w:hAnsi="宋体" w:cs="宋体" w:hint="eastAsia"/>
                <w:kern w:val="0"/>
                <w:sz w:val="18"/>
                <w:szCs w:val="18"/>
              </w:rPr>
            </w:pPr>
          </w:p>
        </w:tc>
      </w:tr>
      <w:tr w:rsidR="003256EB" w14:paraId="424594B6"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B2104E"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38285395"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7E1B4D66"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78752CD3" w14:textId="77777777" w:rsidR="003256EB" w:rsidRDefault="003256EB">
            <w:pPr>
              <w:widowControl/>
              <w:jc w:val="left"/>
              <w:rPr>
                <w:rFonts w:ascii="宋体" w:hAnsi="宋体" w:cs="宋体" w:hint="eastAsia"/>
                <w:b/>
                <w:bCs/>
                <w:kern w:val="0"/>
                <w:sz w:val="18"/>
                <w:szCs w:val="18"/>
              </w:rPr>
            </w:pPr>
          </w:p>
        </w:tc>
      </w:tr>
      <w:tr w:rsidR="003256EB" w14:paraId="0AB10718"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266DFEA" w14:textId="77777777" w:rsidR="003256EB" w:rsidRDefault="003256EB">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3FA8C6A9" w14:textId="77777777" w:rsidR="003256EB" w:rsidRDefault="00000000">
            <w:pPr>
              <w:jc w:val="left"/>
            </w:pPr>
            <w:r>
              <w:rPr>
                <w:rFonts w:ascii="宋体" w:hAnsi="宋体"/>
                <w:sz w:val="18"/>
              </w:rPr>
              <w:t>奇台县第一小学坚持以课程改革为核心，以教育教学质量为中心，以提高教学管理和研究的科学化、规范化和精细化水平为重点，大力推进课程改革，多层面地提高教师的专业素质，逐步提高教育教学质量。按照义务教育课程计划，开齐课程，开足课时，认真实施中小学的教育教学管理，全面推进素质教育，全面提高教育教学质量；开展教研活动、上好公开课；认真组织开展社团文化活动；完成本年度义务教学任务。</w:t>
            </w:r>
          </w:p>
        </w:tc>
        <w:tc>
          <w:tcPr>
            <w:tcW w:w="4547" w:type="dxa"/>
            <w:gridSpan w:val="4"/>
            <w:tcBorders>
              <w:top w:val="single" w:sz="4" w:space="0" w:color="auto"/>
              <w:left w:val="nil"/>
              <w:bottom w:val="single" w:sz="4" w:space="0" w:color="auto"/>
              <w:right w:val="single" w:sz="4" w:space="0" w:color="auto"/>
            </w:tcBorders>
            <w:shd w:val="clear" w:color="auto" w:fill="auto"/>
          </w:tcPr>
          <w:p w14:paraId="48DA1325" w14:textId="77777777" w:rsidR="003256EB" w:rsidRDefault="00000000">
            <w:pPr>
              <w:jc w:val="left"/>
            </w:pPr>
            <w:r>
              <w:rPr>
                <w:rFonts w:ascii="宋体" w:hAnsi="宋体"/>
                <w:sz w:val="18"/>
              </w:rPr>
              <w:t>奇台县第一小学坚持以课程改革为核心，以教育教学质量为中心，以提高教学管理和研究的科学化、规范化和精细化水平为重点，大力推进课改革，多层面地提高教师的专业素质，逐步提高教育教学质量。按照义务教育课程计划，开齐课程，足课时，认真实施中小学的教育教学管理，全面推进素质教育，全面提高教育教学质量。按照义务教育课程计划，开齐课程，开足课时，认真实施中小学的教育教学管理，全面推进素质教育，全面提高教育教学质量；全年开展各学科教研活动30次、公开课30节；开展社团文化活动30节；；已完成本年度义务教育入学160人。保质保量完成年初制定的年度绩效目标。</w:t>
            </w:r>
          </w:p>
        </w:tc>
        <w:tc>
          <w:tcPr>
            <w:tcW w:w="284" w:type="dxa"/>
            <w:tcBorders>
              <w:top w:val="nil"/>
              <w:left w:val="nil"/>
              <w:bottom w:val="nil"/>
              <w:right w:val="nil"/>
            </w:tcBorders>
            <w:shd w:val="clear" w:color="auto" w:fill="auto"/>
            <w:noWrap/>
            <w:vAlign w:val="center"/>
          </w:tcPr>
          <w:p w14:paraId="711D4370" w14:textId="77777777" w:rsidR="003256EB" w:rsidRDefault="003256EB">
            <w:pPr>
              <w:widowControl/>
              <w:jc w:val="left"/>
              <w:rPr>
                <w:rFonts w:ascii="宋体" w:hAnsi="宋体" w:cs="宋体" w:hint="eastAsia"/>
                <w:kern w:val="0"/>
                <w:sz w:val="18"/>
                <w:szCs w:val="18"/>
              </w:rPr>
            </w:pPr>
          </w:p>
        </w:tc>
      </w:tr>
      <w:tr w:rsidR="003256EB" w14:paraId="1C8AB652"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469CA4F"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29830115"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21CD47F1"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5B4D9CB3"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4B81690D"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3EA7F263"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4C0A9190"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4C7F13BC" w14:textId="77777777" w:rsidR="003256E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224E5A5" w14:textId="77777777" w:rsidR="003256EB" w:rsidRDefault="003256EB">
            <w:pPr>
              <w:widowControl/>
              <w:jc w:val="left"/>
              <w:rPr>
                <w:rFonts w:ascii="宋体" w:hAnsi="宋体" w:cs="宋体" w:hint="eastAsia"/>
                <w:b/>
                <w:bCs/>
                <w:kern w:val="0"/>
                <w:sz w:val="18"/>
                <w:szCs w:val="18"/>
              </w:rPr>
            </w:pPr>
          </w:p>
        </w:tc>
      </w:tr>
      <w:tr w:rsidR="003256EB" w14:paraId="45A265DF"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081374B" w14:textId="77777777" w:rsidR="003256EB"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832E102" w14:textId="77777777" w:rsidR="003256EB"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2EEDC5F" w14:textId="77777777" w:rsidR="003256EB" w:rsidRDefault="00000000">
            <w:pPr>
              <w:jc w:val="center"/>
            </w:pPr>
            <w:r>
              <w:rPr>
                <w:rFonts w:ascii="宋体" w:hAnsi="宋体"/>
                <w:sz w:val="18"/>
              </w:rPr>
              <w:t>开展教研活动次数</w:t>
            </w:r>
          </w:p>
        </w:tc>
        <w:tc>
          <w:tcPr>
            <w:tcW w:w="1276" w:type="dxa"/>
            <w:tcBorders>
              <w:top w:val="nil"/>
              <w:left w:val="nil"/>
              <w:bottom w:val="single" w:sz="4" w:space="0" w:color="auto"/>
              <w:right w:val="single" w:sz="4" w:space="0" w:color="auto"/>
            </w:tcBorders>
            <w:shd w:val="clear" w:color="auto" w:fill="auto"/>
            <w:noWrap/>
            <w:vAlign w:val="center"/>
          </w:tcPr>
          <w:p w14:paraId="00890FC4" w14:textId="77777777" w:rsidR="003256EB" w:rsidRDefault="00000000">
            <w:pPr>
              <w:jc w:val="center"/>
            </w:pPr>
            <w:r>
              <w:rPr>
                <w:rFonts w:ascii="宋体" w:hAnsi="宋体"/>
                <w:sz w:val="18"/>
              </w:rPr>
              <w:t>&gt;=30次</w:t>
            </w:r>
          </w:p>
        </w:tc>
        <w:tc>
          <w:tcPr>
            <w:tcW w:w="1701" w:type="dxa"/>
            <w:tcBorders>
              <w:top w:val="nil"/>
              <w:left w:val="nil"/>
              <w:bottom w:val="single" w:sz="4" w:space="0" w:color="auto"/>
              <w:right w:val="single" w:sz="4" w:space="0" w:color="auto"/>
            </w:tcBorders>
            <w:shd w:val="clear" w:color="auto" w:fill="auto"/>
            <w:noWrap/>
            <w:vAlign w:val="center"/>
          </w:tcPr>
          <w:p w14:paraId="252E9138" w14:textId="77777777" w:rsidR="003256EB" w:rsidRDefault="00000000">
            <w:pPr>
              <w:jc w:val="center"/>
            </w:pPr>
            <w:r>
              <w:rPr>
                <w:rFonts w:ascii="宋体" w:hAnsi="宋体"/>
                <w:sz w:val="18"/>
              </w:rPr>
              <w:t>奇台县第一小学2023年度工作计划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0685E1F9" w14:textId="77777777" w:rsidR="003256EB" w:rsidRDefault="00000000">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593AB727" w14:textId="77777777" w:rsidR="003256EB" w:rsidRDefault="00000000">
            <w:pPr>
              <w:jc w:val="center"/>
            </w:pPr>
            <w:r>
              <w:rPr>
                <w:rFonts w:ascii="宋体" w:hAnsi="宋体"/>
                <w:sz w:val="18"/>
              </w:rPr>
              <w:t>30次</w:t>
            </w:r>
          </w:p>
        </w:tc>
        <w:tc>
          <w:tcPr>
            <w:tcW w:w="720" w:type="dxa"/>
            <w:tcBorders>
              <w:top w:val="nil"/>
              <w:left w:val="nil"/>
              <w:bottom w:val="single" w:sz="4" w:space="0" w:color="auto"/>
              <w:right w:val="single" w:sz="4" w:space="0" w:color="auto"/>
            </w:tcBorders>
            <w:shd w:val="clear" w:color="auto" w:fill="auto"/>
            <w:noWrap/>
            <w:vAlign w:val="center"/>
          </w:tcPr>
          <w:p w14:paraId="3C914360" w14:textId="77777777" w:rsidR="003256EB" w:rsidRDefault="00000000">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2BD280C2" w14:textId="77777777" w:rsidR="003256EB" w:rsidRDefault="003256EB">
            <w:pPr>
              <w:widowControl/>
              <w:jc w:val="center"/>
              <w:rPr>
                <w:rFonts w:ascii="宋体" w:hAnsi="宋体" w:cs="宋体" w:hint="eastAsia"/>
                <w:kern w:val="0"/>
                <w:sz w:val="18"/>
                <w:szCs w:val="18"/>
              </w:rPr>
            </w:pPr>
          </w:p>
        </w:tc>
      </w:tr>
      <w:tr w:rsidR="003256EB" w14:paraId="4565C46E"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22AFC39" w14:textId="77777777" w:rsidR="003256EB" w:rsidRDefault="003256E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61AD2E0" w14:textId="77777777" w:rsidR="003256EB" w:rsidRDefault="003256E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E18AFC0" w14:textId="77777777" w:rsidR="003256EB" w:rsidRDefault="00000000">
            <w:pPr>
              <w:jc w:val="center"/>
            </w:pPr>
            <w:r>
              <w:rPr>
                <w:rFonts w:ascii="宋体" w:hAnsi="宋体"/>
                <w:sz w:val="18"/>
              </w:rPr>
              <w:t>义务教育入学人数</w:t>
            </w:r>
          </w:p>
        </w:tc>
        <w:tc>
          <w:tcPr>
            <w:tcW w:w="1276" w:type="dxa"/>
            <w:tcBorders>
              <w:top w:val="nil"/>
              <w:left w:val="nil"/>
              <w:bottom w:val="single" w:sz="4" w:space="0" w:color="auto"/>
              <w:right w:val="single" w:sz="4" w:space="0" w:color="auto"/>
            </w:tcBorders>
            <w:shd w:val="clear" w:color="auto" w:fill="auto"/>
            <w:noWrap/>
            <w:vAlign w:val="center"/>
          </w:tcPr>
          <w:p w14:paraId="641B1118" w14:textId="77777777" w:rsidR="003256EB" w:rsidRDefault="00000000">
            <w:pPr>
              <w:jc w:val="center"/>
            </w:pPr>
            <w:r>
              <w:rPr>
                <w:rFonts w:ascii="宋体" w:hAnsi="宋体"/>
                <w:sz w:val="18"/>
              </w:rPr>
              <w:t>&gt;=160人</w:t>
            </w:r>
          </w:p>
        </w:tc>
        <w:tc>
          <w:tcPr>
            <w:tcW w:w="1701" w:type="dxa"/>
            <w:tcBorders>
              <w:top w:val="nil"/>
              <w:left w:val="nil"/>
              <w:bottom w:val="single" w:sz="4" w:space="0" w:color="auto"/>
              <w:right w:val="single" w:sz="4" w:space="0" w:color="auto"/>
            </w:tcBorders>
            <w:shd w:val="clear" w:color="auto" w:fill="auto"/>
            <w:noWrap/>
            <w:vAlign w:val="center"/>
          </w:tcPr>
          <w:p w14:paraId="7D6BB655" w14:textId="77777777" w:rsidR="003256EB" w:rsidRDefault="00000000">
            <w:pPr>
              <w:jc w:val="center"/>
            </w:pPr>
            <w:r>
              <w:rPr>
                <w:rFonts w:ascii="宋体" w:hAnsi="宋体"/>
                <w:sz w:val="18"/>
              </w:rPr>
              <w:t>奇台县第一小学2023年度工作计划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283EDB4F" w14:textId="77777777" w:rsidR="003256EB"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E702611" w14:textId="77777777" w:rsidR="003256EB" w:rsidRDefault="00000000">
            <w:pPr>
              <w:jc w:val="center"/>
            </w:pPr>
            <w:r>
              <w:rPr>
                <w:rFonts w:ascii="宋体" w:hAnsi="宋体"/>
                <w:sz w:val="18"/>
              </w:rPr>
              <w:t>160人</w:t>
            </w:r>
          </w:p>
        </w:tc>
        <w:tc>
          <w:tcPr>
            <w:tcW w:w="720" w:type="dxa"/>
            <w:tcBorders>
              <w:top w:val="nil"/>
              <w:left w:val="nil"/>
              <w:bottom w:val="single" w:sz="4" w:space="0" w:color="auto"/>
              <w:right w:val="single" w:sz="4" w:space="0" w:color="auto"/>
            </w:tcBorders>
            <w:shd w:val="clear" w:color="auto" w:fill="auto"/>
            <w:noWrap/>
            <w:vAlign w:val="center"/>
          </w:tcPr>
          <w:p w14:paraId="7F710EC6" w14:textId="77777777" w:rsidR="003256EB"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F50AF67" w14:textId="77777777" w:rsidR="003256EB" w:rsidRDefault="003256EB">
            <w:pPr>
              <w:widowControl/>
              <w:jc w:val="center"/>
              <w:rPr>
                <w:rFonts w:ascii="宋体" w:hAnsi="宋体" w:cs="宋体" w:hint="eastAsia"/>
                <w:kern w:val="0"/>
                <w:sz w:val="18"/>
                <w:szCs w:val="18"/>
              </w:rPr>
            </w:pPr>
          </w:p>
        </w:tc>
      </w:tr>
      <w:tr w:rsidR="003256EB" w14:paraId="11FA249F"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C2D8AC6" w14:textId="77777777" w:rsidR="003256EB" w:rsidRDefault="003256E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A31AD77" w14:textId="77777777" w:rsidR="003256EB" w:rsidRDefault="003256E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ED8787C" w14:textId="77777777" w:rsidR="003256EB" w:rsidRDefault="00000000">
            <w:pPr>
              <w:jc w:val="center"/>
            </w:pPr>
            <w:r>
              <w:rPr>
                <w:rFonts w:ascii="宋体" w:hAnsi="宋体"/>
                <w:sz w:val="18"/>
              </w:rPr>
              <w:t>开展公开课数量</w:t>
            </w:r>
          </w:p>
        </w:tc>
        <w:tc>
          <w:tcPr>
            <w:tcW w:w="1276" w:type="dxa"/>
            <w:tcBorders>
              <w:top w:val="nil"/>
              <w:left w:val="nil"/>
              <w:bottom w:val="single" w:sz="4" w:space="0" w:color="auto"/>
              <w:right w:val="single" w:sz="4" w:space="0" w:color="auto"/>
            </w:tcBorders>
            <w:shd w:val="clear" w:color="auto" w:fill="auto"/>
            <w:noWrap/>
            <w:vAlign w:val="center"/>
          </w:tcPr>
          <w:p w14:paraId="6193071C" w14:textId="77777777" w:rsidR="003256EB" w:rsidRDefault="00000000">
            <w:pPr>
              <w:jc w:val="center"/>
            </w:pPr>
            <w:r>
              <w:rPr>
                <w:rFonts w:ascii="宋体" w:hAnsi="宋体"/>
                <w:sz w:val="18"/>
              </w:rPr>
              <w:t>&gt;=25节</w:t>
            </w:r>
          </w:p>
        </w:tc>
        <w:tc>
          <w:tcPr>
            <w:tcW w:w="1701" w:type="dxa"/>
            <w:tcBorders>
              <w:top w:val="nil"/>
              <w:left w:val="nil"/>
              <w:bottom w:val="single" w:sz="4" w:space="0" w:color="auto"/>
              <w:right w:val="single" w:sz="4" w:space="0" w:color="auto"/>
            </w:tcBorders>
            <w:shd w:val="clear" w:color="auto" w:fill="auto"/>
            <w:noWrap/>
            <w:vAlign w:val="center"/>
          </w:tcPr>
          <w:p w14:paraId="6084A3BF" w14:textId="77777777" w:rsidR="003256EB" w:rsidRDefault="00000000">
            <w:pPr>
              <w:jc w:val="center"/>
            </w:pPr>
            <w:r>
              <w:rPr>
                <w:rFonts w:ascii="宋体" w:hAnsi="宋体"/>
                <w:sz w:val="18"/>
              </w:rPr>
              <w:t>奇台县第一小学2023年度工作计划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5B8AC9C6" w14:textId="77777777" w:rsidR="003256EB" w:rsidRDefault="00000000">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766BA6A4" w14:textId="77777777" w:rsidR="003256EB" w:rsidRDefault="00000000">
            <w:pPr>
              <w:jc w:val="center"/>
            </w:pPr>
            <w:r>
              <w:rPr>
                <w:rFonts w:ascii="宋体" w:hAnsi="宋体"/>
                <w:sz w:val="18"/>
              </w:rPr>
              <w:t>25节</w:t>
            </w:r>
          </w:p>
        </w:tc>
        <w:tc>
          <w:tcPr>
            <w:tcW w:w="720" w:type="dxa"/>
            <w:tcBorders>
              <w:top w:val="nil"/>
              <w:left w:val="nil"/>
              <w:bottom w:val="single" w:sz="4" w:space="0" w:color="auto"/>
              <w:right w:val="single" w:sz="4" w:space="0" w:color="auto"/>
            </w:tcBorders>
            <w:shd w:val="clear" w:color="auto" w:fill="auto"/>
            <w:noWrap/>
            <w:vAlign w:val="center"/>
          </w:tcPr>
          <w:p w14:paraId="1AE4C922" w14:textId="77777777" w:rsidR="003256EB" w:rsidRDefault="00000000">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5604D206" w14:textId="77777777" w:rsidR="003256EB" w:rsidRDefault="003256EB">
            <w:pPr>
              <w:widowControl/>
              <w:jc w:val="center"/>
              <w:rPr>
                <w:rFonts w:ascii="宋体" w:hAnsi="宋体" w:cs="宋体" w:hint="eastAsia"/>
                <w:kern w:val="0"/>
                <w:sz w:val="18"/>
                <w:szCs w:val="18"/>
              </w:rPr>
            </w:pPr>
          </w:p>
        </w:tc>
      </w:tr>
      <w:tr w:rsidR="003256EB" w14:paraId="6426FCF5"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45BA594" w14:textId="77777777" w:rsidR="003256EB" w:rsidRDefault="003256E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AEBF2FD" w14:textId="77777777" w:rsidR="003256EB" w:rsidRDefault="003256E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8D58DAF" w14:textId="77777777" w:rsidR="003256EB" w:rsidRDefault="00000000">
            <w:pPr>
              <w:jc w:val="center"/>
            </w:pPr>
            <w:r>
              <w:rPr>
                <w:rFonts w:ascii="宋体" w:hAnsi="宋体"/>
                <w:sz w:val="18"/>
              </w:rPr>
              <w:t>开展社团文化活动节数</w:t>
            </w:r>
          </w:p>
        </w:tc>
        <w:tc>
          <w:tcPr>
            <w:tcW w:w="1276" w:type="dxa"/>
            <w:tcBorders>
              <w:top w:val="nil"/>
              <w:left w:val="nil"/>
              <w:bottom w:val="single" w:sz="4" w:space="0" w:color="auto"/>
              <w:right w:val="single" w:sz="4" w:space="0" w:color="auto"/>
            </w:tcBorders>
            <w:shd w:val="clear" w:color="auto" w:fill="auto"/>
            <w:noWrap/>
            <w:vAlign w:val="center"/>
          </w:tcPr>
          <w:p w14:paraId="53A927C6" w14:textId="77777777" w:rsidR="003256EB" w:rsidRDefault="00000000">
            <w:pPr>
              <w:jc w:val="center"/>
            </w:pPr>
            <w:r>
              <w:rPr>
                <w:rFonts w:ascii="宋体" w:hAnsi="宋体"/>
                <w:sz w:val="18"/>
              </w:rPr>
              <w:t>&gt;=30节</w:t>
            </w:r>
          </w:p>
        </w:tc>
        <w:tc>
          <w:tcPr>
            <w:tcW w:w="1701" w:type="dxa"/>
            <w:tcBorders>
              <w:top w:val="nil"/>
              <w:left w:val="nil"/>
              <w:bottom w:val="single" w:sz="4" w:space="0" w:color="auto"/>
              <w:right w:val="single" w:sz="4" w:space="0" w:color="auto"/>
            </w:tcBorders>
            <w:shd w:val="clear" w:color="auto" w:fill="auto"/>
            <w:noWrap/>
            <w:vAlign w:val="center"/>
          </w:tcPr>
          <w:p w14:paraId="1B67AF6C" w14:textId="77777777" w:rsidR="003256EB" w:rsidRDefault="00000000">
            <w:pPr>
              <w:jc w:val="center"/>
            </w:pPr>
            <w:r>
              <w:rPr>
                <w:rFonts w:ascii="宋体" w:hAnsi="宋体"/>
                <w:sz w:val="18"/>
              </w:rPr>
              <w:t>奇台县第一小学2023年度工作计划</w:t>
            </w:r>
          </w:p>
        </w:tc>
        <w:tc>
          <w:tcPr>
            <w:tcW w:w="1134" w:type="dxa"/>
            <w:tcBorders>
              <w:top w:val="nil"/>
              <w:left w:val="nil"/>
              <w:bottom w:val="single" w:sz="4" w:space="0" w:color="auto"/>
              <w:right w:val="single" w:sz="4" w:space="0" w:color="auto"/>
            </w:tcBorders>
            <w:shd w:val="clear" w:color="auto" w:fill="auto"/>
            <w:noWrap/>
            <w:vAlign w:val="center"/>
          </w:tcPr>
          <w:p w14:paraId="73C18990" w14:textId="77777777" w:rsidR="003256EB"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62C75684" w14:textId="77777777" w:rsidR="003256EB" w:rsidRDefault="00000000">
            <w:pPr>
              <w:jc w:val="center"/>
            </w:pPr>
            <w:r>
              <w:rPr>
                <w:rFonts w:ascii="宋体" w:hAnsi="宋体"/>
                <w:sz w:val="18"/>
              </w:rPr>
              <w:t>30节</w:t>
            </w:r>
          </w:p>
        </w:tc>
        <w:tc>
          <w:tcPr>
            <w:tcW w:w="720" w:type="dxa"/>
            <w:tcBorders>
              <w:top w:val="nil"/>
              <w:left w:val="nil"/>
              <w:bottom w:val="single" w:sz="4" w:space="0" w:color="auto"/>
              <w:right w:val="single" w:sz="4" w:space="0" w:color="auto"/>
            </w:tcBorders>
            <w:shd w:val="clear" w:color="auto" w:fill="auto"/>
            <w:noWrap/>
            <w:vAlign w:val="center"/>
          </w:tcPr>
          <w:p w14:paraId="144EF3E0" w14:textId="77777777" w:rsidR="003256EB"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33EE9DC2" w14:textId="77777777" w:rsidR="003256EB" w:rsidRDefault="003256EB">
            <w:pPr>
              <w:widowControl/>
              <w:jc w:val="center"/>
              <w:rPr>
                <w:rFonts w:ascii="宋体" w:hAnsi="宋体" w:cs="宋体" w:hint="eastAsia"/>
                <w:kern w:val="0"/>
                <w:sz w:val="18"/>
                <w:szCs w:val="18"/>
              </w:rPr>
            </w:pPr>
          </w:p>
        </w:tc>
      </w:tr>
    </w:tbl>
    <w:p w14:paraId="46C328E8" w14:textId="77777777" w:rsidR="003256EB" w:rsidRDefault="00000000">
      <w:pPr>
        <w:jc w:val="center"/>
        <w:rPr>
          <w:rFonts w:ascii="宋体" w:hAnsi="宋体" w:cs="宋体" w:hint="eastAsia"/>
          <w:b/>
          <w:bCs/>
          <w:kern w:val="0"/>
          <w:sz w:val="28"/>
          <w:szCs w:val="2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14:paraId="48052752" w14:textId="77777777" w:rsidR="003256E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256EB" w14:paraId="5861357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8C242DE"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F8BFC77" w14:textId="77777777" w:rsidR="003256EB" w:rsidRDefault="00000000">
            <w:pPr>
              <w:jc w:val="center"/>
            </w:pPr>
            <w:r>
              <w:rPr>
                <w:rFonts w:ascii="宋体" w:hAnsi="宋体"/>
                <w:sz w:val="18"/>
              </w:rPr>
              <w:t>昌吉州中小学校园环境改造提升工程</w:t>
            </w:r>
          </w:p>
        </w:tc>
      </w:tr>
      <w:tr w:rsidR="003256EB" w14:paraId="190742B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4C5CEA"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20953236" w14:textId="77777777" w:rsidR="003256EB" w:rsidRDefault="00000000">
            <w:pPr>
              <w:jc w:val="center"/>
            </w:pPr>
            <w:r>
              <w:rPr>
                <w:rFonts w:ascii="宋体" w:hAnsi="宋体"/>
                <w:sz w:val="18"/>
              </w:rPr>
              <w:t>奇台县第一小学</w:t>
            </w:r>
          </w:p>
        </w:tc>
        <w:tc>
          <w:tcPr>
            <w:tcW w:w="1275" w:type="dxa"/>
            <w:gridSpan w:val="2"/>
            <w:tcBorders>
              <w:top w:val="nil"/>
              <w:left w:val="nil"/>
              <w:bottom w:val="single" w:sz="4" w:space="0" w:color="auto"/>
              <w:right w:val="single" w:sz="4" w:space="0" w:color="000000"/>
            </w:tcBorders>
            <w:shd w:val="clear" w:color="auto" w:fill="auto"/>
            <w:vAlign w:val="center"/>
          </w:tcPr>
          <w:p w14:paraId="16B3F3BF" w14:textId="77777777" w:rsidR="003256EB"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09AADB9" w14:textId="77777777" w:rsidR="003256EB" w:rsidRDefault="00000000">
            <w:pPr>
              <w:jc w:val="center"/>
            </w:pPr>
            <w:r>
              <w:rPr>
                <w:rFonts w:ascii="宋体" w:hAnsi="宋体"/>
                <w:sz w:val="18"/>
              </w:rPr>
              <w:t>奇台县第一小学</w:t>
            </w:r>
          </w:p>
        </w:tc>
      </w:tr>
      <w:tr w:rsidR="003256EB" w14:paraId="5678501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96216B"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88CEAA7" w14:textId="77777777" w:rsidR="003256EB" w:rsidRDefault="003256E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112C7E9"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688BF4CF"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5C3B87C2"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2D40028"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A16E0D6"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ABC5791"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56EB" w14:paraId="469ED34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0A6145E" w14:textId="77777777" w:rsidR="003256EB" w:rsidRDefault="003256E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E683DF4"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01D9161" w14:textId="77777777" w:rsidR="003256EB" w:rsidRDefault="00000000">
            <w:pPr>
              <w:jc w:val="center"/>
            </w:pPr>
            <w:r>
              <w:rPr>
                <w:rFonts w:ascii="宋体" w:hAnsi="宋体"/>
                <w:sz w:val="18"/>
              </w:rPr>
              <w:t>152.00</w:t>
            </w:r>
          </w:p>
        </w:tc>
        <w:tc>
          <w:tcPr>
            <w:tcW w:w="1125" w:type="dxa"/>
            <w:tcBorders>
              <w:top w:val="nil"/>
              <w:left w:val="nil"/>
              <w:bottom w:val="single" w:sz="4" w:space="0" w:color="auto"/>
              <w:right w:val="single" w:sz="4" w:space="0" w:color="auto"/>
            </w:tcBorders>
            <w:shd w:val="clear" w:color="auto" w:fill="auto"/>
            <w:noWrap/>
            <w:vAlign w:val="center"/>
          </w:tcPr>
          <w:p w14:paraId="695F2AF9" w14:textId="77777777" w:rsidR="003256EB" w:rsidRDefault="00000000">
            <w:pPr>
              <w:jc w:val="center"/>
            </w:pPr>
            <w:r>
              <w:rPr>
                <w:rFonts w:ascii="宋体" w:hAnsi="宋体"/>
                <w:sz w:val="18"/>
              </w:rPr>
              <w:t>152.00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3009283" w14:textId="77777777" w:rsidR="003256EB" w:rsidRDefault="00000000">
            <w:pPr>
              <w:jc w:val="center"/>
            </w:pPr>
            <w:r>
              <w:rPr>
                <w:rFonts w:ascii="宋体" w:hAnsi="宋体"/>
                <w:sz w:val="18"/>
              </w:rPr>
              <w:t>128.70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8016F53" w14:textId="77777777" w:rsidR="003256EB"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A18A4C8" w14:textId="77777777" w:rsidR="003256EB" w:rsidRDefault="00000000">
            <w:pPr>
              <w:jc w:val="center"/>
            </w:pPr>
            <w:r>
              <w:rPr>
                <w:rFonts w:ascii="宋体" w:hAnsi="宋体"/>
                <w:sz w:val="18"/>
              </w:rPr>
              <w:t>84.67%</w:t>
            </w:r>
          </w:p>
        </w:tc>
        <w:tc>
          <w:tcPr>
            <w:tcW w:w="1275" w:type="dxa"/>
            <w:tcBorders>
              <w:top w:val="nil"/>
              <w:left w:val="nil"/>
              <w:bottom w:val="single" w:sz="4" w:space="0" w:color="auto"/>
              <w:right w:val="single" w:sz="4" w:space="0" w:color="auto"/>
            </w:tcBorders>
            <w:shd w:val="clear" w:color="auto" w:fill="auto"/>
            <w:vAlign w:val="center"/>
          </w:tcPr>
          <w:p w14:paraId="1E769780" w14:textId="77777777" w:rsidR="003256EB" w:rsidRDefault="00000000">
            <w:pPr>
              <w:jc w:val="center"/>
            </w:pPr>
            <w:r>
              <w:rPr>
                <w:rFonts w:ascii="宋体" w:hAnsi="宋体"/>
                <w:sz w:val="18"/>
              </w:rPr>
              <w:t>6.17</w:t>
            </w:r>
          </w:p>
        </w:tc>
      </w:tr>
      <w:tr w:rsidR="003256EB" w14:paraId="2BEF106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61D2DF4" w14:textId="77777777" w:rsidR="003256EB" w:rsidRDefault="003256E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878C295"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CD98E9" w14:textId="77777777" w:rsidR="003256EB" w:rsidRDefault="00000000">
            <w:pPr>
              <w:jc w:val="center"/>
            </w:pPr>
            <w:r>
              <w:rPr>
                <w:rFonts w:ascii="宋体" w:hAnsi="宋体"/>
                <w:sz w:val="18"/>
              </w:rPr>
              <w:t>152.00</w:t>
            </w:r>
          </w:p>
        </w:tc>
        <w:tc>
          <w:tcPr>
            <w:tcW w:w="1125" w:type="dxa"/>
            <w:tcBorders>
              <w:top w:val="nil"/>
              <w:left w:val="nil"/>
              <w:bottom w:val="single" w:sz="4" w:space="0" w:color="auto"/>
              <w:right w:val="single" w:sz="4" w:space="0" w:color="auto"/>
            </w:tcBorders>
            <w:shd w:val="clear" w:color="auto" w:fill="auto"/>
            <w:noWrap/>
            <w:vAlign w:val="center"/>
          </w:tcPr>
          <w:p w14:paraId="696FE0C2" w14:textId="77777777" w:rsidR="003256EB" w:rsidRDefault="00000000">
            <w:pPr>
              <w:jc w:val="center"/>
            </w:pPr>
            <w:r>
              <w:rPr>
                <w:rFonts w:ascii="宋体" w:hAnsi="宋体"/>
                <w:sz w:val="18"/>
              </w:rPr>
              <w:t>152.00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40E6293" w14:textId="77777777" w:rsidR="003256EB" w:rsidRDefault="00000000">
            <w:pPr>
              <w:jc w:val="center"/>
            </w:pPr>
            <w:r>
              <w:rPr>
                <w:rFonts w:ascii="宋体" w:hAnsi="宋体"/>
                <w:sz w:val="18"/>
              </w:rPr>
              <w:t>128.70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6E84AB0" w14:textId="77777777" w:rsidR="003256E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8861F01" w14:textId="77777777" w:rsidR="003256E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C600D68" w14:textId="77777777" w:rsidR="003256E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56EB" w14:paraId="00C594C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D55B736" w14:textId="77777777" w:rsidR="003256EB" w:rsidRDefault="003256E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C623A08"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F590D36" w14:textId="77777777" w:rsidR="003256EB"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65CB553" w14:textId="77777777" w:rsidR="003256EB"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DA4E96C" w14:textId="77777777" w:rsidR="003256EB"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A9BBDE2" w14:textId="77777777" w:rsidR="003256E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3D06549" w14:textId="77777777" w:rsidR="003256E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CCA87B8" w14:textId="77777777" w:rsidR="003256E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56EB" w14:paraId="7ADCF527"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6E89425"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138815BA"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66B64E0B"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56EB" w14:paraId="5107A4A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9B5CE5C" w14:textId="77777777" w:rsidR="003256EB" w:rsidRDefault="003256E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1EBA5632" w14:textId="77777777" w:rsidR="003256EB" w:rsidRDefault="00000000">
            <w:pPr>
              <w:jc w:val="left"/>
            </w:pPr>
            <w:r>
              <w:rPr>
                <w:rFonts w:ascii="宋体" w:hAnsi="宋体"/>
                <w:sz w:val="18"/>
              </w:rPr>
              <w:t>根据昌吉州人民政府《关于做好中小学校园环境改造提升工程的通知》（昌州政办通[2023]92号）拟投入152万元改善校园环境，维修数量3个，维修改造面积32561平方米，维修改造验收合格率100%，项目资金支付率大于等于90%，项目按计划开工时间2023年8月，项目按计划完工2023年9月，通过项目的实施完成，改善学校办学条件，提升学校校园环境改造，使广大师生员工的教学环境得到改善、师生满意度大于等于90%.</w:t>
            </w:r>
          </w:p>
        </w:tc>
        <w:tc>
          <w:tcPr>
            <w:tcW w:w="4677" w:type="dxa"/>
            <w:gridSpan w:val="7"/>
            <w:tcBorders>
              <w:top w:val="single" w:sz="4" w:space="0" w:color="auto"/>
              <w:left w:val="nil"/>
              <w:bottom w:val="single" w:sz="4" w:space="0" w:color="auto"/>
              <w:right w:val="single" w:sz="4" w:space="0" w:color="000000"/>
            </w:tcBorders>
            <w:shd w:val="clear" w:color="auto" w:fill="auto"/>
          </w:tcPr>
          <w:p w14:paraId="6D898D89" w14:textId="77777777" w:rsidR="003256EB" w:rsidRDefault="00000000">
            <w:pPr>
              <w:jc w:val="left"/>
            </w:pPr>
            <w:r>
              <w:rPr>
                <w:rFonts w:ascii="宋体" w:hAnsi="宋体"/>
                <w:sz w:val="18"/>
              </w:rPr>
              <w:t>维修改造工程数量：3个；维修改造验收合格率：100%；项目按计划开工时间：2023年8月；项目按时间完工时间：=2023年9月；改善广大师生员工的教学环境：有效改善；师生满意度：90%</w:t>
            </w:r>
          </w:p>
        </w:tc>
      </w:tr>
      <w:tr w:rsidR="003256EB" w14:paraId="49E02C32"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445317" w14:textId="77777777" w:rsidR="003256EB" w:rsidRDefault="003256E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1346A94"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2E985B5"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BB57B5"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15208443"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1B7EB916"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8F440D"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32965D"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BF6059" w14:textId="77777777" w:rsidR="003256E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56EB" w14:paraId="4EF6755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80C495D" w14:textId="77777777" w:rsidR="003256EB" w:rsidRDefault="003256E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A674E66" w14:textId="77777777" w:rsidR="003256EB" w:rsidRDefault="003256E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837822F" w14:textId="77777777" w:rsidR="003256EB" w:rsidRDefault="003256E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48A2AD5" w14:textId="77777777" w:rsidR="003256EB" w:rsidRDefault="003256E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399D444" w14:textId="77777777" w:rsidR="003256EB" w:rsidRDefault="003256E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F7118F4" w14:textId="77777777" w:rsidR="003256EB" w:rsidRDefault="003256E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0D74A31" w14:textId="77777777" w:rsidR="003256EB" w:rsidRDefault="003256E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E4615E3" w14:textId="77777777" w:rsidR="003256EB" w:rsidRDefault="003256E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1C2885E" w14:textId="77777777" w:rsidR="003256EB" w:rsidRDefault="003256EB">
            <w:pPr>
              <w:widowControl/>
              <w:jc w:val="left"/>
              <w:rPr>
                <w:rFonts w:ascii="宋体" w:hAnsi="宋体" w:cs="宋体" w:hint="eastAsia"/>
                <w:color w:val="000000"/>
                <w:kern w:val="0"/>
                <w:sz w:val="18"/>
                <w:szCs w:val="18"/>
              </w:rPr>
            </w:pPr>
          </w:p>
        </w:tc>
      </w:tr>
      <w:tr w:rsidR="003256EB" w14:paraId="58E69F7D"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00123F6" w14:textId="77777777" w:rsidR="003256E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6CD7088" w14:textId="77777777" w:rsidR="003256E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262D4EB" w14:textId="77777777" w:rsidR="003256E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8F081A" w14:textId="77777777" w:rsidR="003256EB" w:rsidRDefault="00000000">
            <w:pPr>
              <w:jc w:val="center"/>
            </w:pPr>
            <w:r>
              <w:rPr>
                <w:rFonts w:ascii="宋体" w:hAnsi="宋体"/>
                <w:sz w:val="18"/>
              </w:rPr>
              <w:t>维修改造工程数量</w:t>
            </w:r>
          </w:p>
        </w:tc>
        <w:tc>
          <w:tcPr>
            <w:tcW w:w="1125" w:type="dxa"/>
            <w:tcBorders>
              <w:top w:val="nil"/>
              <w:left w:val="nil"/>
              <w:bottom w:val="single" w:sz="4" w:space="0" w:color="auto"/>
              <w:right w:val="single" w:sz="4" w:space="0" w:color="auto"/>
            </w:tcBorders>
            <w:shd w:val="clear" w:color="auto" w:fill="auto"/>
            <w:vAlign w:val="center"/>
          </w:tcPr>
          <w:p w14:paraId="4E3680EC" w14:textId="77777777" w:rsidR="003256EB" w:rsidRDefault="00000000">
            <w:pPr>
              <w:jc w:val="center"/>
            </w:pPr>
            <w:r>
              <w:rPr>
                <w:rFonts w:ascii="宋体" w:hAnsi="宋体"/>
                <w:sz w:val="18"/>
              </w:rPr>
              <w:t>=3个</w:t>
            </w:r>
          </w:p>
        </w:tc>
        <w:tc>
          <w:tcPr>
            <w:tcW w:w="1229" w:type="dxa"/>
            <w:tcBorders>
              <w:top w:val="nil"/>
              <w:left w:val="nil"/>
              <w:bottom w:val="single" w:sz="4" w:space="0" w:color="auto"/>
              <w:right w:val="single" w:sz="4" w:space="0" w:color="auto"/>
            </w:tcBorders>
            <w:shd w:val="clear" w:color="auto" w:fill="auto"/>
            <w:vAlign w:val="center"/>
          </w:tcPr>
          <w:p w14:paraId="1BFCAF69" w14:textId="77777777" w:rsidR="003256EB" w:rsidRDefault="00000000">
            <w:pPr>
              <w:jc w:val="center"/>
            </w:pPr>
            <w:r>
              <w:rPr>
                <w:rFonts w:ascii="宋体" w:hAnsi="宋体"/>
                <w:sz w:val="18"/>
              </w:rPr>
              <w:t>=3个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7E2022C" w14:textId="77777777" w:rsidR="003256E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47A2036" w14:textId="77777777" w:rsidR="003256E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C32835F" w14:textId="77777777" w:rsidR="003256EB" w:rsidRDefault="003256EB">
            <w:pPr>
              <w:jc w:val="center"/>
            </w:pPr>
          </w:p>
        </w:tc>
      </w:tr>
      <w:tr w:rsidR="003256EB" w14:paraId="0300EDD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815F4B" w14:textId="77777777" w:rsidR="003256EB" w:rsidRDefault="003256E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3194C4" w14:textId="77777777" w:rsidR="003256EB" w:rsidRDefault="003256E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124F8DA" w14:textId="77777777" w:rsidR="003256E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6B67EA" w14:textId="77777777" w:rsidR="003256EB" w:rsidRDefault="00000000">
            <w:pPr>
              <w:jc w:val="center"/>
            </w:pPr>
            <w:r>
              <w:rPr>
                <w:rFonts w:ascii="宋体" w:hAnsi="宋体"/>
                <w:sz w:val="18"/>
              </w:rPr>
              <w:t>维修改造面积</w:t>
            </w:r>
          </w:p>
        </w:tc>
        <w:tc>
          <w:tcPr>
            <w:tcW w:w="1125" w:type="dxa"/>
            <w:tcBorders>
              <w:top w:val="nil"/>
              <w:left w:val="nil"/>
              <w:bottom w:val="single" w:sz="4" w:space="0" w:color="auto"/>
              <w:right w:val="single" w:sz="4" w:space="0" w:color="auto"/>
            </w:tcBorders>
            <w:shd w:val="clear" w:color="auto" w:fill="auto"/>
            <w:vAlign w:val="center"/>
          </w:tcPr>
          <w:p w14:paraId="6D7E2FA2" w14:textId="77777777" w:rsidR="003256EB" w:rsidRDefault="00000000">
            <w:pPr>
              <w:jc w:val="center"/>
            </w:pPr>
            <w:r>
              <w:rPr>
                <w:rFonts w:ascii="宋体" w:hAnsi="宋体"/>
                <w:sz w:val="18"/>
              </w:rPr>
              <w:t>&gt;=32561平方米</w:t>
            </w:r>
          </w:p>
        </w:tc>
        <w:tc>
          <w:tcPr>
            <w:tcW w:w="1229" w:type="dxa"/>
            <w:tcBorders>
              <w:top w:val="nil"/>
              <w:left w:val="nil"/>
              <w:bottom w:val="single" w:sz="4" w:space="0" w:color="auto"/>
              <w:right w:val="single" w:sz="4" w:space="0" w:color="auto"/>
            </w:tcBorders>
            <w:shd w:val="clear" w:color="auto" w:fill="auto"/>
            <w:vAlign w:val="center"/>
          </w:tcPr>
          <w:p w14:paraId="1CF644F6" w14:textId="77777777" w:rsidR="003256EB" w:rsidRDefault="00000000">
            <w:pPr>
              <w:jc w:val="center"/>
            </w:pPr>
            <w:r>
              <w:rPr>
                <w:rFonts w:ascii="宋体" w:hAnsi="宋体"/>
                <w:sz w:val="18"/>
              </w:rPr>
              <w:t>=32561平方米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C05A46" w14:textId="77777777" w:rsidR="003256E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453FF28" w14:textId="77777777" w:rsidR="003256E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5705F32" w14:textId="77777777" w:rsidR="003256EB" w:rsidRDefault="003256EB">
            <w:pPr>
              <w:jc w:val="center"/>
            </w:pPr>
          </w:p>
        </w:tc>
      </w:tr>
      <w:tr w:rsidR="003256EB" w14:paraId="1A9BB53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B00693" w14:textId="77777777" w:rsidR="003256EB" w:rsidRDefault="003256E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F91037" w14:textId="77777777" w:rsidR="003256EB" w:rsidRDefault="003256E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9F00484" w14:textId="77777777" w:rsidR="003256E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EA236D" w14:textId="77777777" w:rsidR="003256EB" w:rsidRDefault="00000000">
            <w:pPr>
              <w:jc w:val="center"/>
            </w:pPr>
            <w:r>
              <w:rPr>
                <w:rFonts w:ascii="宋体" w:hAnsi="宋体"/>
                <w:sz w:val="18"/>
              </w:rPr>
              <w:t>维修改造验收合格率</w:t>
            </w:r>
          </w:p>
        </w:tc>
        <w:tc>
          <w:tcPr>
            <w:tcW w:w="1125" w:type="dxa"/>
            <w:tcBorders>
              <w:top w:val="nil"/>
              <w:left w:val="nil"/>
              <w:bottom w:val="single" w:sz="4" w:space="0" w:color="auto"/>
              <w:right w:val="single" w:sz="4" w:space="0" w:color="auto"/>
            </w:tcBorders>
            <w:shd w:val="clear" w:color="auto" w:fill="auto"/>
            <w:vAlign w:val="center"/>
          </w:tcPr>
          <w:p w14:paraId="1C5E06E2" w14:textId="77777777" w:rsidR="003256EB"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E3AD05C" w14:textId="77777777" w:rsidR="003256EB"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1584579" w14:textId="77777777" w:rsidR="003256EB"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26DE397" w14:textId="77777777" w:rsidR="003256EB"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CC0C6E9" w14:textId="77777777" w:rsidR="003256EB" w:rsidRDefault="003256EB">
            <w:pPr>
              <w:jc w:val="center"/>
            </w:pPr>
          </w:p>
        </w:tc>
      </w:tr>
      <w:tr w:rsidR="003256EB" w14:paraId="20A057C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82A310" w14:textId="77777777" w:rsidR="003256EB" w:rsidRDefault="003256E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B69898" w14:textId="77777777" w:rsidR="003256EB" w:rsidRDefault="003256E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008DBC2" w14:textId="77777777" w:rsidR="003256E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E36178" w14:textId="77777777" w:rsidR="003256EB" w:rsidRDefault="00000000">
            <w:pPr>
              <w:jc w:val="center"/>
            </w:pPr>
            <w:r>
              <w:rPr>
                <w:rFonts w:ascii="宋体" w:hAnsi="宋体"/>
                <w:sz w:val="18"/>
              </w:rPr>
              <w:t>项目资金支付率</w:t>
            </w:r>
          </w:p>
        </w:tc>
        <w:tc>
          <w:tcPr>
            <w:tcW w:w="1125" w:type="dxa"/>
            <w:tcBorders>
              <w:top w:val="nil"/>
              <w:left w:val="nil"/>
              <w:bottom w:val="single" w:sz="4" w:space="0" w:color="auto"/>
              <w:right w:val="single" w:sz="4" w:space="0" w:color="auto"/>
            </w:tcBorders>
            <w:shd w:val="clear" w:color="auto" w:fill="auto"/>
            <w:vAlign w:val="center"/>
          </w:tcPr>
          <w:p w14:paraId="441EF0B7" w14:textId="77777777" w:rsidR="003256EB"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72057831" w14:textId="77777777" w:rsidR="003256EB" w:rsidRDefault="00000000">
            <w:pPr>
              <w:jc w:val="center"/>
            </w:pPr>
            <w:r>
              <w:rPr>
                <w:rFonts w:ascii="宋体" w:hAnsi="宋体"/>
                <w:sz w:val="18"/>
              </w:rPr>
              <w:t>=84.69%</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E0D63A" w14:textId="77777777" w:rsidR="003256EB"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A87549A" w14:textId="77777777" w:rsidR="003256EB" w:rsidRDefault="00000000">
            <w:pPr>
              <w:jc w:val="center"/>
            </w:pPr>
            <w:r>
              <w:rPr>
                <w:rFonts w:ascii="宋体" w:hAnsi="宋体"/>
                <w:sz w:val="18"/>
              </w:rPr>
              <w:t>4.26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C55025" w14:textId="77777777" w:rsidR="003256EB" w:rsidRDefault="00000000">
            <w:pPr>
              <w:jc w:val="center"/>
            </w:pPr>
            <w:r>
              <w:rPr>
                <w:rFonts w:ascii="宋体" w:hAnsi="宋体"/>
                <w:sz w:val="18"/>
              </w:rPr>
              <w:t>由于财政资金未到位，没有及时支付；教育局和财政沟通及时支付</w:t>
            </w:r>
          </w:p>
        </w:tc>
      </w:tr>
      <w:tr w:rsidR="003256EB" w14:paraId="56CC112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2538FC8" w14:textId="77777777" w:rsidR="003256EB" w:rsidRDefault="003256E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BFD17D" w14:textId="77777777" w:rsidR="003256EB" w:rsidRDefault="003256E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D4561E" w14:textId="77777777" w:rsidR="003256E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F88F19" w14:textId="77777777" w:rsidR="003256EB" w:rsidRDefault="00000000">
            <w:pPr>
              <w:jc w:val="center"/>
            </w:pPr>
            <w:r>
              <w:rPr>
                <w:rFonts w:ascii="宋体" w:hAnsi="宋体"/>
                <w:sz w:val="18"/>
              </w:rPr>
              <w:t>项目按计划开工时间</w:t>
            </w:r>
          </w:p>
        </w:tc>
        <w:tc>
          <w:tcPr>
            <w:tcW w:w="1125" w:type="dxa"/>
            <w:tcBorders>
              <w:top w:val="nil"/>
              <w:left w:val="nil"/>
              <w:bottom w:val="single" w:sz="4" w:space="0" w:color="auto"/>
              <w:right w:val="single" w:sz="4" w:space="0" w:color="auto"/>
            </w:tcBorders>
            <w:shd w:val="clear" w:color="auto" w:fill="auto"/>
            <w:vAlign w:val="center"/>
          </w:tcPr>
          <w:p w14:paraId="79966F85" w14:textId="77777777" w:rsidR="003256EB" w:rsidRDefault="00000000">
            <w:pPr>
              <w:jc w:val="center"/>
            </w:pPr>
            <w:r>
              <w:rPr>
                <w:rFonts w:ascii="宋体" w:hAnsi="宋体"/>
                <w:sz w:val="18"/>
              </w:rPr>
              <w:t>&lt;=2023年8月</w:t>
            </w:r>
          </w:p>
        </w:tc>
        <w:tc>
          <w:tcPr>
            <w:tcW w:w="1229" w:type="dxa"/>
            <w:tcBorders>
              <w:top w:val="nil"/>
              <w:left w:val="nil"/>
              <w:bottom w:val="single" w:sz="4" w:space="0" w:color="auto"/>
              <w:right w:val="single" w:sz="4" w:space="0" w:color="auto"/>
            </w:tcBorders>
            <w:shd w:val="clear" w:color="auto" w:fill="auto"/>
            <w:vAlign w:val="center"/>
          </w:tcPr>
          <w:p w14:paraId="1B413F6C" w14:textId="77777777" w:rsidR="003256EB" w:rsidRDefault="00000000">
            <w:pPr>
              <w:jc w:val="center"/>
            </w:pPr>
            <w:r>
              <w:rPr>
                <w:rFonts w:ascii="宋体" w:hAnsi="宋体"/>
                <w:sz w:val="18"/>
              </w:rPr>
              <w:t>=2023年8月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12AE0AF" w14:textId="77777777" w:rsidR="003256EB"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4FA7A3B" w14:textId="77777777" w:rsidR="003256EB"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300F6A" w14:textId="77777777" w:rsidR="003256EB" w:rsidRDefault="003256EB">
            <w:pPr>
              <w:jc w:val="center"/>
            </w:pPr>
          </w:p>
        </w:tc>
      </w:tr>
      <w:tr w:rsidR="003256EB" w14:paraId="63766DB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DBACF1F" w14:textId="77777777" w:rsidR="003256EB" w:rsidRDefault="003256E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A8BCD1" w14:textId="77777777" w:rsidR="003256EB" w:rsidRDefault="003256E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E606EC7" w14:textId="77777777" w:rsidR="003256E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867B65" w14:textId="77777777" w:rsidR="003256EB" w:rsidRDefault="00000000">
            <w:pPr>
              <w:jc w:val="center"/>
            </w:pPr>
            <w:r>
              <w:rPr>
                <w:rFonts w:ascii="宋体" w:hAnsi="宋体"/>
                <w:sz w:val="18"/>
              </w:rPr>
              <w:t>项目按计划完成时间</w:t>
            </w:r>
          </w:p>
        </w:tc>
        <w:tc>
          <w:tcPr>
            <w:tcW w:w="1125" w:type="dxa"/>
            <w:tcBorders>
              <w:top w:val="nil"/>
              <w:left w:val="nil"/>
              <w:bottom w:val="single" w:sz="4" w:space="0" w:color="auto"/>
              <w:right w:val="single" w:sz="4" w:space="0" w:color="auto"/>
            </w:tcBorders>
            <w:shd w:val="clear" w:color="auto" w:fill="auto"/>
            <w:vAlign w:val="center"/>
          </w:tcPr>
          <w:p w14:paraId="5638A6E2" w14:textId="77777777" w:rsidR="003256EB" w:rsidRDefault="00000000">
            <w:pPr>
              <w:jc w:val="center"/>
            </w:pPr>
            <w:r>
              <w:rPr>
                <w:rFonts w:ascii="宋体" w:hAnsi="宋体"/>
                <w:sz w:val="18"/>
              </w:rPr>
              <w:t>&lt;=2023年9月</w:t>
            </w:r>
          </w:p>
        </w:tc>
        <w:tc>
          <w:tcPr>
            <w:tcW w:w="1229" w:type="dxa"/>
            <w:tcBorders>
              <w:top w:val="nil"/>
              <w:left w:val="nil"/>
              <w:bottom w:val="single" w:sz="4" w:space="0" w:color="auto"/>
              <w:right w:val="single" w:sz="4" w:space="0" w:color="auto"/>
            </w:tcBorders>
            <w:shd w:val="clear" w:color="auto" w:fill="auto"/>
            <w:vAlign w:val="center"/>
          </w:tcPr>
          <w:p w14:paraId="56671A18" w14:textId="77777777" w:rsidR="003256EB" w:rsidRDefault="00000000">
            <w:pPr>
              <w:jc w:val="center"/>
            </w:pPr>
            <w:r>
              <w:rPr>
                <w:rFonts w:ascii="宋体" w:hAnsi="宋体"/>
                <w:sz w:val="18"/>
              </w:rPr>
              <w:t>=2023年9月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C60FD6F" w14:textId="77777777" w:rsidR="003256EB"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E768AF" w14:textId="77777777" w:rsidR="003256EB"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A7E7DA" w14:textId="77777777" w:rsidR="003256EB" w:rsidRDefault="003256EB">
            <w:pPr>
              <w:jc w:val="center"/>
            </w:pPr>
          </w:p>
        </w:tc>
      </w:tr>
      <w:tr w:rsidR="003256EB" w14:paraId="49B0025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5BBEF3" w14:textId="77777777" w:rsidR="003256EB" w:rsidRDefault="003256E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7B95654" w14:textId="77777777" w:rsidR="003256EB"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C31BD7E" w14:textId="77777777" w:rsidR="003256E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3F509C" w14:textId="77777777" w:rsidR="003256EB"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17042F3D" w14:textId="77777777" w:rsidR="003256EB" w:rsidRDefault="00000000">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16950457" w14:textId="77777777" w:rsidR="003256EB" w:rsidRDefault="00000000">
            <w:pPr>
              <w:jc w:val="center"/>
            </w:pPr>
            <w:r>
              <w:rPr>
                <w:rFonts w:ascii="宋体" w:hAnsi="宋体"/>
                <w:sz w:val="18"/>
              </w:rPr>
              <w:t>=84.69%</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DD43487" w14:textId="77777777" w:rsidR="003256E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0EFFE5B" w14:textId="77777777" w:rsidR="003256EB" w:rsidRDefault="00000000">
            <w:pPr>
              <w:jc w:val="center"/>
            </w:pPr>
            <w:r>
              <w:rPr>
                <w:rFonts w:ascii="宋体" w:hAnsi="宋体"/>
                <w:sz w:val="18"/>
              </w:rPr>
              <w:t>16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FD9E56" w14:textId="77777777" w:rsidR="003256EB" w:rsidRDefault="00000000">
            <w:pPr>
              <w:jc w:val="center"/>
            </w:pPr>
            <w:r>
              <w:rPr>
                <w:rFonts w:ascii="宋体" w:hAnsi="宋体"/>
                <w:sz w:val="18"/>
              </w:rPr>
              <w:t>由于财政资金未到位，没有及时支付；教育局和财政沟通及时支付</w:t>
            </w:r>
          </w:p>
        </w:tc>
      </w:tr>
      <w:tr w:rsidR="003256EB" w14:paraId="036099D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569252" w14:textId="77777777" w:rsidR="003256EB" w:rsidRDefault="003256E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4381355" w14:textId="77777777" w:rsidR="003256E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64A588E" w14:textId="77777777" w:rsidR="003256E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341C08" w14:textId="77777777" w:rsidR="003256EB" w:rsidRDefault="00000000">
            <w:pPr>
              <w:jc w:val="center"/>
            </w:pPr>
            <w:r>
              <w:rPr>
                <w:rFonts w:ascii="宋体" w:hAnsi="宋体"/>
                <w:sz w:val="18"/>
              </w:rPr>
              <w:t>改善广大师生员工的教学环境</w:t>
            </w:r>
          </w:p>
        </w:tc>
        <w:tc>
          <w:tcPr>
            <w:tcW w:w="1125" w:type="dxa"/>
            <w:tcBorders>
              <w:top w:val="nil"/>
              <w:left w:val="nil"/>
              <w:bottom w:val="single" w:sz="4" w:space="0" w:color="auto"/>
              <w:right w:val="single" w:sz="4" w:space="0" w:color="auto"/>
            </w:tcBorders>
            <w:shd w:val="clear" w:color="auto" w:fill="auto"/>
            <w:vAlign w:val="center"/>
          </w:tcPr>
          <w:p w14:paraId="43241FCB" w14:textId="77777777" w:rsidR="003256EB" w:rsidRDefault="00000000">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5BE4941F" w14:textId="77777777" w:rsidR="003256EB" w:rsidRDefault="00000000">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B13603F" w14:textId="77777777" w:rsidR="003256EB"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1603BCF" w14:textId="77777777" w:rsidR="003256EB"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E355D5" w14:textId="77777777" w:rsidR="003256EB" w:rsidRDefault="003256EB">
            <w:pPr>
              <w:jc w:val="center"/>
            </w:pPr>
          </w:p>
        </w:tc>
      </w:tr>
      <w:tr w:rsidR="003256EB" w14:paraId="584589F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FB395B" w14:textId="77777777" w:rsidR="003256EB" w:rsidRDefault="003256E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D426E2" w14:textId="77777777" w:rsidR="003256E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8E4893C" w14:textId="77777777" w:rsidR="003256E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71BA89" w14:textId="77777777" w:rsidR="003256EB" w:rsidRDefault="00000000">
            <w:pPr>
              <w:jc w:val="center"/>
            </w:pPr>
            <w:r>
              <w:rPr>
                <w:rFonts w:ascii="宋体" w:hAnsi="宋体"/>
                <w:sz w:val="18"/>
              </w:rPr>
              <w:t>师生满意度</w:t>
            </w:r>
          </w:p>
        </w:tc>
        <w:tc>
          <w:tcPr>
            <w:tcW w:w="1125" w:type="dxa"/>
            <w:tcBorders>
              <w:top w:val="nil"/>
              <w:left w:val="nil"/>
              <w:bottom w:val="single" w:sz="4" w:space="0" w:color="auto"/>
              <w:right w:val="single" w:sz="4" w:space="0" w:color="auto"/>
            </w:tcBorders>
            <w:shd w:val="clear" w:color="auto" w:fill="auto"/>
            <w:vAlign w:val="center"/>
          </w:tcPr>
          <w:p w14:paraId="000DD74A" w14:textId="77777777" w:rsidR="003256EB"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E08EA3B" w14:textId="77777777" w:rsidR="003256EB"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70EA3B1" w14:textId="77777777" w:rsidR="003256EB"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7AA7EA3" w14:textId="77777777" w:rsidR="003256EB"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2C91C0A" w14:textId="77777777" w:rsidR="003256EB" w:rsidRDefault="003256EB">
            <w:pPr>
              <w:jc w:val="center"/>
            </w:pPr>
          </w:p>
        </w:tc>
      </w:tr>
      <w:tr w:rsidR="003256EB" w14:paraId="7B397A4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ECABCDE" w14:textId="77777777" w:rsidR="003256EB"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2BC7F51" w14:textId="77777777" w:rsidR="003256EB"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46D2B34" w14:textId="77777777" w:rsidR="003256EB" w:rsidRDefault="00000000">
            <w:pPr>
              <w:jc w:val="center"/>
            </w:pPr>
            <w:r>
              <w:rPr>
                <w:rFonts w:ascii="宋体" w:hAnsi="宋体"/>
                <w:sz w:val="18"/>
              </w:rPr>
              <w:t>91.43分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B1F4F7D" w14:textId="77777777" w:rsidR="003256EB" w:rsidRDefault="003256EB">
            <w:pPr>
              <w:jc w:val="center"/>
            </w:pPr>
          </w:p>
        </w:tc>
      </w:tr>
      <w:bookmarkEnd w:id="32"/>
    </w:tbl>
    <w:p w14:paraId="6715BA9B" w14:textId="77777777" w:rsidR="003256EB" w:rsidRDefault="003256EB">
      <w:pPr>
        <w:jc w:val="left"/>
        <w:rPr>
          <w:rFonts w:ascii="宋体" w:hAnsi="宋体" w:cs="宋体" w:hint="eastAsia"/>
          <w:b/>
          <w:bCs/>
          <w:kern w:val="0"/>
          <w:sz w:val="18"/>
          <w:szCs w:val="18"/>
        </w:rPr>
      </w:pPr>
    </w:p>
    <w:p w14:paraId="47A4B608" w14:textId="77777777" w:rsidR="003256E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4E83610" w14:textId="77777777" w:rsidR="003256E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2B6EBF88" w14:textId="77777777" w:rsidR="003256EB" w:rsidRDefault="00000000">
      <w:pPr>
        <w:jc w:val="center"/>
        <w:outlineLvl w:val="0"/>
        <w:rPr>
          <w:rFonts w:ascii="黑体" w:eastAsia="黑体" w:hAnsi="黑体" w:hint="eastAsia"/>
          <w:sz w:val="32"/>
          <w:szCs w:val="32"/>
        </w:rPr>
      </w:pPr>
      <w:bookmarkStart w:id="33" w:name="_Toc3250"/>
      <w:bookmarkStart w:id="34"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3"/>
      <w:bookmarkEnd w:id="34"/>
    </w:p>
    <w:p w14:paraId="52B69554" w14:textId="77777777" w:rsidR="003256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18B97F3" w14:textId="77777777" w:rsidR="003256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351165A" w14:textId="77777777" w:rsidR="003256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8D342B3" w14:textId="77777777" w:rsidR="003256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BB2BC38" w14:textId="77777777" w:rsidR="003256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2EB9F76" w14:textId="77777777" w:rsidR="003256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4515A04" w14:textId="77777777" w:rsidR="003256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FF737E0" w14:textId="77777777" w:rsidR="003256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275FD8" w14:textId="77777777" w:rsidR="003256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394C8A5" w14:textId="77777777" w:rsidR="003256E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DE24059" w14:textId="77777777" w:rsidR="003256E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BCB9171" w14:textId="77777777" w:rsidR="003256E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B97604F" w14:textId="77777777" w:rsidR="003256E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956A2BF" w14:textId="77777777" w:rsidR="003256E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BAE5086" w14:textId="77777777" w:rsidR="003256E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9542E65" w14:textId="77777777" w:rsidR="003256EB" w:rsidRDefault="00000000">
      <w:pPr>
        <w:ind w:firstLineChars="200" w:firstLine="640"/>
        <w:outlineLvl w:val="1"/>
        <w:rPr>
          <w:rFonts w:ascii="黑体" w:eastAsia="仿宋_GB2312" w:hAnsi="黑体" w:cs="宋体" w:hint="eastAsia"/>
          <w:bCs/>
          <w:kern w:val="0"/>
          <w:sz w:val="32"/>
          <w:szCs w:val="32"/>
        </w:rPr>
      </w:pPr>
      <w:bookmarkStart w:id="35" w:name="_Toc2183"/>
      <w:bookmarkStart w:id="36" w:name="_Toc6062"/>
      <w:r>
        <w:rPr>
          <w:rFonts w:ascii="黑体" w:eastAsia="仿宋_GB2312" w:hAnsi="黑体" w:cs="宋体" w:hint="eastAsia"/>
          <w:bCs/>
          <w:kern w:val="0"/>
          <w:sz w:val="32"/>
          <w:szCs w:val="32"/>
        </w:rPr>
        <w:t>一、《收入支出决算总表》</w:t>
      </w:r>
      <w:bookmarkEnd w:id="35"/>
      <w:bookmarkEnd w:id="36"/>
    </w:p>
    <w:p w14:paraId="5D84D37F" w14:textId="77777777" w:rsidR="003256EB" w:rsidRDefault="00000000">
      <w:pPr>
        <w:ind w:firstLineChars="200" w:firstLine="640"/>
        <w:outlineLvl w:val="1"/>
        <w:rPr>
          <w:rFonts w:ascii="黑体" w:eastAsia="仿宋_GB2312" w:hAnsi="黑体" w:cs="宋体" w:hint="eastAsia"/>
          <w:bCs/>
          <w:kern w:val="0"/>
          <w:sz w:val="32"/>
          <w:szCs w:val="32"/>
        </w:rPr>
      </w:pPr>
      <w:bookmarkStart w:id="37" w:name="_Toc30364"/>
      <w:bookmarkStart w:id="38" w:name="_Toc24532"/>
      <w:r>
        <w:rPr>
          <w:rFonts w:ascii="黑体" w:eastAsia="仿宋_GB2312" w:hAnsi="黑体" w:cs="宋体" w:hint="eastAsia"/>
          <w:bCs/>
          <w:kern w:val="0"/>
          <w:sz w:val="32"/>
          <w:szCs w:val="32"/>
        </w:rPr>
        <w:t>二、《收入决算表》</w:t>
      </w:r>
      <w:bookmarkEnd w:id="37"/>
      <w:bookmarkEnd w:id="38"/>
    </w:p>
    <w:p w14:paraId="4BB2A42D" w14:textId="77777777" w:rsidR="003256EB" w:rsidRDefault="00000000">
      <w:pPr>
        <w:ind w:firstLineChars="200" w:firstLine="640"/>
        <w:outlineLvl w:val="1"/>
        <w:rPr>
          <w:rFonts w:ascii="黑体" w:eastAsia="仿宋_GB2312" w:hAnsi="黑体" w:cs="宋体" w:hint="eastAsia"/>
          <w:bCs/>
          <w:kern w:val="0"/>
          <w:sz w:val="32"/>
          <w:szCs w:val="32"/>
        </w:rPr>
      </w:pPr>
      <w:bookmarkStart w:id="39" w:name="_Toc21304"/>
      <w:bookmarkStart w:id="40" w:name="_Toc32434"/>
      <w:r>
        <w:rPr>
          <w:rFonts w:ascii="黑体" w:eastAsia="仿宋_GB2312" w:hAnsi="黑体" w:cs="宋体" w:hint="eastAsia"/>
          <w:bCs/>
          <w:kern w:val="0"/>
          <w:sz w:val="32"/>
          <w:szCs w:val="32"/>
        </w:rPr>
        <w:t>三、《支出决算表》</w:t>
      </w:r>
      <w:bookmarkEnd w:id="39"/>
      <w:bookmarkEnd w:id="40"/>
    </w:p>
    <w:p w14:paraId="1F51218D" w14:textId="77777777" w:rsidR="003256EB" w:rsidRDefault="00000000">
      <w:pPr>
        <w:ind w:firstLineChars="200" w:firstLine="640"/>
        <w:outlineLvl w:val="1"/>
        <w:rPr>
          <w:rFonts w:ascii="黑体" w:eastAsia="仿宋_GB2312" w:hAnsi="黑体" w:cs="宋体" w:hint="eastAsia"/>
          <w:bCs/>
          <w:kern w:val="0"/>
          <w:sz w:val="32"/>
          <w:szCs w:val="32"/>
        </w:rPr>
      </w:pPr>
      <w:bookmarkStart w:id="41" w:name="_Toc28786"/>
      <w:bookmarkStart w:id="42" w:name="_Toc14238"/>
      <w:r>
        <w:rPr>
          <w:rFonts w:ascii="黑体" w:eastAsia="仿宋_GB2312" w:hAnsi="黑体" w:cs="宋体" w:hint="eastAsia"/>
          <w:bCs/>
          <w:kern w:val="0"/>
          <w:sz w:val="32"/>
          <w:szCs w:val="32"/>
        </w:rPr>
        <w:t>四、《财政拨款收入支出决算总表》</w:t>
      </w:r>
      <w:bookmarkEnd w:id="41"/>
      <w:bookmarkEnd w:id="42"/>
    </w:p>
    <w:p w14:paraId="0680D17A" w14:textId="77777777" w:rsidR="003256EB" w:rsidRDefault="00000000">
      <w:pPr>
        <w:ind w:firstLineChars="200" w:firstLine="640"/>
        <w:outlineLvl w:val="1"/>
        <w:rPr>
          <w:rFonts w:ascii="黑体" w:eastAsia="仿宋_GB2312" w:hAnsi="黑体" w:cs="宋体" w:hint="eastAsia"/>
          <w:bCs/>
          <w:kern w:val="0"/>
          <w:sz w:val="32"/>
          <w:szCs w:val="32"/>
        </w:rPr>
      </w:pPr>
      <w:bookmarkStart w:id="43" w:name="_Toc10347"/>
      <w:bookmarkStart w:id="44" w:name="_Toc14869"/>
      <w:r>
        <w:rPr>
          <w:rFonts w:ascii="黑体" w:eastAsia="仿宋_GB2312" w:hAnsi="黑体" w:cs="宋体" w:hint="eastAsia"/>
          <w:bCs/>
          <w:kern w:val="0"/>
          <w:sz w:val="32"/>
          <w:szCs w:val="32"/>
        </w:rPr>
        <w:t>五、《一般公共预算财政拨款支出决算表》</w:t>
      </w:r>
      <w:bookmarkEnd w:id="43"/>
      <w:bookmarkEnd w:id="44"/>
    </w:p>
    <w:p w14:paraId="16F0F217" w14:textId="77777777" w:rsidR="003256EB" w:rsidRDefault="00000000">
      <w:pPr>
        <w:ind w:firstLineChars="200" w:firstLine="640"/>
        <w:outlineLvl w:val="1"/>
        <w:rPr>
          <w:rFonts w:ascii="黑体" w:eastAsia="仿宋_GB2312" w:hAnsi="黑体" w:cs="宋体" w:hint="eastAsia"/>
          <w:bCs/>
          <w:kern w:val="0"/>
          <w:sz w:val="32"/>
          <w:szCs w:val="32"/>
        </w:rPr>
      </w:pPr>
      <w:bookmarkStart w:id="45" w:name="_Toc8884"/>
      <w:bookmarkStart w:id="46" w:name="_Toc5626"/>
      <w:r>
        <w:rPr>
          <w:rFonts w:ascii="黑体" w:eastAsia="仿宋_GB2312" w:hAnsi="黑体" w:cs="宋体" w:hint="eastAsia"/>
          <w:bCs/>
          <w:kern w:val="0"/>
          <w:sz w:val="32"/>
          <w:szCs w:val="32"/>
        </w:rPr>
        <w:t>六、《一般公共预算财政拨款基本支出决算表》</w:t>
      </w:r>
      <w:bookmarkEnd w:id="45"/>
      <w:bookmarkEnd w:id="46"/>
    </w:p>
    <w:p w14:paraId="34841BBF" w14:textId="77777777" w:rsidR="003256E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7" w:name="_Toc32663"/>
      <w:bookmarkStart w:id="48" w:name="_Toc29106"/>
      <w:r>
        <w:rPr>
          <w:rFonts w:ascii="黑体" w:eastAsia="仿宋_GB2312" w:hAnsi="黑体" w:cs="宋体" w:hint="eastAsia"/>
          <w:bCs/>
          <w:kern w:val="0"/>
          <w:sz w:val="32"/>
          <w:szCs w:val="32"/>
        </w:rPr>
        <w:t>《财政拨款“三公”经费支出决算表》</w:t>
      </w:r>
      <w:bookmarkEnd w:id="47"/>
      <w:bookmarkEnd w:id="48"/>
    </w:p>
    <w:p w14:paraId="4B293B7D" w14:textId="77777777" w:rsidR="003256EB" w:rsidRDefault="00000000">
      <w:pPr>
        <w:ind w:firstLineChars="200" w:firstLine="640"/>
        <w:outlineLvl w:val="1"/>
        <w:rPr>
          <w:rFonts w:ascii="黑体" w:eastAsia="仿宋_GB2312" w:hAnsi="黑体" w:cs="宋体" w:hint="eastAsia"/>
          <w:bCs/>
          <w:kern w:val="0"/>
          <w:sz w:val="32"/>
          <w:szCs w:val="32"/>
        </w:rPr>
      </w:pPr>
      <w:bookmarkStart w:id="49" w:name="_Toc5453"/>
      <w:bookmarkStart w:id="50" w:name="_Toc7643"/>
      <w:r>
        <w:rPr>
          <w:rFonts w:ascii="黑体" w:eastAsia="仿宋_GB2312" w:hAnsi="黑体" w:cs="宋体" w:hint="eastAsia"/>
          <w:bCs/>
          <w:kern w:val="0"/>
          <w:sz w:val="32"/>
          <w:szCs w:val="32"/>
        </w:rPr>
        <w:t>八、《政府性基金预算财政拨款收入支出决算表》</w:t>
      </w:r>
      <w:bookmarkEnd w:id="49"/>
      <w:bookmarkEnd w:id="50"/>
    </w:p>
    <w:p w14:paraId="07DC00BB" w14:textId="77777777" w:rsidR="003256E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E14C301" w14:textId="77777777" w:rsidR="003256EB" w:rsidRDefault="003256EB">
      <w:pPr>
        <w:ind w:firstLineChars="200" w:firstLine="640"/>
        <w:rPr>
          <w:rFonts w:ascii="仿宋_GB2312" w:eastAsia="仿宋_GB2312"/>
          <w:sz w:val="32"/>
          <w:szCs w:val="32"/>
        </w:rPr>
      </w:pPr>
    </w:p>
    <w:p w14:paraId="1D89B244" w14:textId="77777777" w:rsidR="003256EB" w:rsidRDefault="003256EB">
      <w:pPr>
        <w:ind w:firstLineChars="200" w:firstLine="640"/>
        <w:outlineLvl w:val="1"/>
        <w:rPr>
          <w:rFonts w:ascii="黑体" w:eastAsia="黑体" w:hAnsi="黑体" w:cs="宋体" w:hint="eastAsia"/>
          <w:bCs/>
          <w:kern w:val="0"/>
          <w:sz w:val="32"/>
          <w:szCs w:val="32"/>
        </w:rPr>
      </w:pPr>
    </w:p>
    <w:sectPr w:rsidR="003256E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B823B" w14:textId="77777777" w:rsidR="000E0816" w:rsidRDefault="000E0816">
      <w:r>
        <w:separator/>
      </w:r>
    </w:p>
  </w:endnote>
  <w:endnote w:type="continuationSeparator" w:id="0">
    <w:p w14:paraId="63426ACB" w14:textId="77777777" w:rsidR="000E0816" w:rsidRDefault="000E08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120D09" w14:textId="77777777" w:rsidR="003256EB" w:rsidRDefault="00000000">
    <w:pPr>
      <w:pStyle w:val="a4"/>
    </w:pPr>
    <w:r>
      <w:rPr>
        <w:noProof/>
      </w:rPr>
      <mc:AlternateContent>
        <mc:Choice Requires="wps">
          <w:drawing>
            <wp:anchor distT="0" distB="0" distL="114300" distR="114300" simplePos="0" relativeHeight="251659264" behindDoc="0" locked="0" layoutInCell="1" allowOverlap="1" wp14:anchorId="7A7C20AF" wp14:editId="06FEC10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40E3B7" w14:textId="77777777" w:rsidR="003256E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A7C20A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640E3B7" w14:textId="77777777" w:rsidR="003256E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4EDCA8" w14:textId="77777777" w:rsidR="000E0816" w:rsidRDefault="000E0816">
      <w:r>
        <w:separator/>
      </w:r>
    </w:p>
  </w:footnote>
  <w:footnote w:type="continuationSeparator" w:id="0">
    <w:p w14:paraId="29C85DB0" w14:textId="77777777" w:rsidR="000E0816" w:rsidRDefault="000E08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2036657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744696"/>
    <w:rsid w:val="000E0816"/>
    <w:rsid w:val="001C756D"/>
    <w:rsid w:val="00213C59"/>
    <w:rsid w:val="0023402F"/>
    <w:rsid w:val="002752AD"/>
    <w:rsid w:val="003210CE"/>
    <w:rsid w:val="003256EB"/>
    <w:rsid w:val="0037305E"/>
    <w:rsid w:val="00744696"/>
    <w:rsid w:val="007F6A64"/>
    <w:rsid w:val="008C7370"/>
    <w:rsid w:val="00963C1A"/>
    <w:rsid w:val="009E747A"/>
    <w:rsid w:val="00B70D59"/>
    <w:rsid w:val="00BF1ACC"/>
    <w:rsid w:val="00D107B8"/>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231140"/>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57EC8"/>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4A4E7B"/>
  <w15:docId w15:val="{AE369E3B-45DE-4753-AFA9-0A69A8FF6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17</Pages>
  <Words>1278</Words>
  <Characters>7287</Characters>
  <Application>Microsoft Office Word</Application>
  <DocSecurity>0</DocSecurity>
  <Lines>60</Lines>
  <Paragraphs>17</Paragraphs>
  <ScaleCrop>false</ScaleCrop>
  <Company/>
  <LinksUpToDate>false</LinksUpToDate>
  <CharactersWithSpaces>8548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4</cp:revision>
  <dcterms:created xsi:type="dcterms:W3CDTF">2014-10-29T12:08:00Z</dcterms:created>
  <dcterms:modified xsi:type="dcterms:W3CDTF">2024-11-11T04:56:00Z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