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:农产品加工企业贷款贴息补助项目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奇台县农业局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孙荣辉</w:t>
      </w:r>
    </w:p>
    <w:p>
      <w:pPr>
        <w:spacing w:line="700" w:lineRule="exact"/>
        <w:ind w:firstLine="849" w:firstLineChars="236"/>
        <w:jc w:val="left"/>
        <w:rPr>
          <w:rFonts w:hAnsi="宋体" w:eastAsia="仿宋_GB2312" w:cs="宋体"/>
          <w:color w:val="auto"/>
          <w:kern w:val="0"/>
          <w:sz w:val="36"/>
          <w:szCs w:val="36"/>
          <w:highlight w:val="none"/>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r>
        <w:rPr>
          <w:rFonts w:hint="eastAsia" w:hAnsi="宋体" w:eastAsia="仿宋_GB2312" w:cs="宋体"/>
          <w:color w:val="auto"/>
          <w:kern w:val="0"/>
          <w:sz w:val="36"/>
          <w:szCs w:val="36"/>
          <w:highlight w:val="none"/>
          <w:lang w:eastAsia="zh-CN"/>
        </w:rPr>
        <w:t>（部门决算公开日期之前）</w:t>
      </w:r>
    </w:p>
    <w:p>
      <w:pPr>
        <w:spacing w:line="540" w:lineRule="exact"/>
        <w:jc w:val="center"/>
        <w:rPr>
          <w:rFonts w:hAnsi="宋体" w:eastAsia="仿宋_GB2312" w:cs="宋体"/>
          <w:color w:val="auto"/>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奇台县农业局是政府主管农业与农村经济发展工作的工作部门。主要职能是1、贯彻执行国家和省、地、县有关农业与农村经济发展、农业机械化发展工作的法律法规和方针政策；拟定全县农业与农村经济发展及农业机械化发展工作的政策规定并监督实施。2、拟定全县农业与农村经济发展及农业机械化发展工作中长期规划和年度计划并组织实施。3、负责贯彻落实党在农村的方针政策和县政府的工作部署，对农村工作中的重大问题进行调查研究，向县政府提出对策建议，为县委、县政府决策提供依据。对全县农村改革、经济发展、社会稳定进行督查考核，参与农口各部门的年度目标责任制督查考核。4、负责农业产业化经营、结构调整、资源优化配置和产品品质的改善；指导全县农业良种测定引进、繁殖和推广工作。5、研究提出深化农业与农村经济体制改革的意见并组织实施；加强农村村级财务的建设、监督和检查；指导农业与农村社会化服务体系建设和村级集体经济、合作经济组织建设；指导、监督减轻农民负担、土地使用权流转工作。6、负责调查、分析全县农业与农村经济工作动态，指导农情工作；指导农业示范园区建设；拟定发展农业外向型经济的政策措施，并组织实施；组织开展农业对外经济技术交流与合作。7、加强农业与农村信息化建设，编制提出农村信息化建设规划；预测并发布农产品及农业生产资料供求关系。8、编制农业资源开发、利用、保护总体规划并组织实施，负责农业资源和农业生态环境的动态监测；负责农业资源区划、生态农业工作；指导农用地、农村可再生能源的一切利用及农村节能、农业生物物种资源的保护管理。9、组织开展农业高新技术和新型实用技术的引进、示范和推广工作；监督农业行业标准和产品质量标准的执行；指导农业环境监测和农产品、农业投入品的质量监测、鉴定；指导农业名牌产品认定、申报和有机食品、绿色食品、无公害产品认证及农业植物新品种保护工作。10、负责指导全县蔬菜生产基地建设和蔬菜科研及技术推广工作。11、负责全县农业综合开发、农村扶贫工作。12、组织开展农业机械化科研、技术、推广和人员培训工作；按规定负责农业机械的鉴定和安全监督管理工作；指导农业机械社会化服务体系建设，培育发展农业机械服务市场。13、承办县委、县政府及上级业务部门交办的其他事项。</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4" w:firstLineChars="181"/>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农产品加工企业贷款贴息补助资金主要用于市场开拓、外销平台建设、产品包装设计、原料收购、主食品加工设备购进等方面。</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4" w:firstLineChars="181"/>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农产品加工企业贷款贴息补助资金用于市场开拓、外销平台建设、产品包装设计、原料收购、主食品加工设备购进等方面。</w:t>
      </w:r>
    </w:p>
    <w:p>
      <w:pPr>
        <w:spacing w:line="540" w:lineRule="exact"/>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该项目总投资</w:t>
      </w:r>
      <w:r>
        <w:rPr>
          <w:rStyle w:val="17"/>
          <w:rFonts w:hint="eastAsia" w:ascii="仿宋" w:hAnsi="仿宋" w:eastAsia="仿宋"/>
          <w:b w:val="0"/>
          <w:spacing w:val="-4"/>
          <w:sz w:val="32"/>
          <w:szCs w:val="32"/>
          <w:highlight w:val="none"/>
          <w:lang w:val="en-US" w:eastAsia="zh-CN"/>
        </w:rPr>
        <w:t>35万元，其中上级财政拨款安排35万元。</w:t>
      </w:r>
    </w:p>
    <w:p>
      <w:pPr>
        <w:spacing w:line="540" w:lineRule="exact"/>
        <w:ind w:firstLine="567" w:firstLineChars="181"/>
        <w:rPr>
          <w:rStyle w:val="17"/>
          <w:rFonts w:hint="eastAsia" w:ascii="仿宋" w:hAnsi="仿宋" w:eastAsia="仿宋"/>
          <w:b w:val="0"/>
          <w:spacing w:val="-4"/>
          <w:sz w:val="32"/>
          <w:szCs w:val="32"/>
          <w:highlight w:val="yellow"/>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spacing w:val="-4"/>
          <w:sz w:val="32"/>
          <w:szCs w:val="32"/>
          <w:highlight w:val="yellow"/>
          <w:lang w:eastAsia="zh-CN"/>
        </w:rPr>
      </w:pPr>
      <w:r>
        <w:rPr>
          <w:rStyle w:val="17"/>
          <w:rFonts w:hint="eastAsia" w:ascii="仿宋" w:hAnsi="仿宋" w:eastAsia="仿宋"/>
          <w:b w:val="0"/>
          <w:spacing w:val="-4"/>
          <w:sz w:val="32"/>
          <w:szCs w:val="32"/>
          <w:highlight w:val="none"/>
          <w:lang w:eastAsia="zh-CN"/>
        </w:rPr>
        <w:t>该项目资金</w:t>
      </w:r>
      <w:r>
        <w:rPr>
          <w:rStyle w:val="17"/>
          <w:rFonts w:hint="eastAsia" w:ascii="仿宋" w:hAnsi="仿宋" w:eastAsia="仿宋"/>
          <w:b w:val="0"/>
          <w:spacing w:val="-4"/>
          <w:sz w:val="32"/>
          <w:szCs w:val="32"/>
          <w:highlight w:val="none"/>
          <w:lang w:val="en-US" w:eastAsia="zh-CN"/>
        </w:rPr>
        <w:t>35万元，主要分配给：新疆奇台八一面粉有限责任公司、奇台创新工贸有限责任公司、新疆雪麦食品有限公司、奇台县新世纪面粉有限公司、奇台县鑫丰源食品有限责任公司各5万元，奇台县美佳食品制造有限公司10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hint="eastAsia" w:ascii="仿宋" w:hAnsi="仿宋" w:eastAsia="仿宋"/>
          <w:b w:val="0"/>
          <w:spacing w:val="-4"/>
          <w:sz w:val="32"/>
          <w:szCs w:val="32"/>
          <w:highlight w:val="yellow"/>
        </w:rPr>
      </w:pPr>
      <w:r>
        <w:rPr>
          <w:rStyle w:val="17"/>
          <w:rFonts w:hint="eastAsia" w:ascii="仿宋" w:hAnsi="仿宋" w:eastAsia="仿宋"/>
          <w:b w:val="0"/>
          <w:spacing w:val="-4"/>
          <w:sz w:val="32"/>
          <w:szCs w:val="32"/>
          <w:highlight w:val="none"/>
          <w:lang w:eastAsia="zh-CN"/>
        </w:rPr>
        <w:t>根据财政局和农业局财务管理制度执行</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hint="eastAsia"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4" w:firstLineChars="181"/>
        <w:rPr>
          <w:rStyle w:val="17"/>
          <w:rFonts w:hint="eastAsia" w:ascii="楷体" w:hAnsi="楷体" w:eastAsia="楷体"/>
          <w:spacing w:val="-4"/>
          <w:sz w:val="32"/>
          <w:szCs w:val="32"/>
        </w:rPr>
      </w:pPr>
      <w:r>
        <w:rPr>
          <w:rStyle w:val="17"/>
          <w:rFonts w:hint="eastAsia" w:ascii="仿宋" w:hAnsi="仿宋" w:eastAsia="仿宋"/>
          <w:b w:val="0"/>
          <w:spacing w:val="-4"/>
          <w:sz w:val="32"/>
          <w:szCs w:val="32"/>
          <w:highlight w:val="none"/>
          <w:lang w:eastAsia="zh-CN"/>
        </w:rPr>
        <w:t>此项目由农业局牵头做实施方案，报县委批准后，根据实施方案的相关内容组织实施。无调整情况。</w:t>
      </w:r>
    </w:p>
    <w:p>
      <w:pPr>
        <w:numPr>
          <w:ilvl w:val="0"/>
          <w:numId w:val="0"/>
        </w:numPr>
        <w:spacing w:line="540" w:lineRule="exact"/>
        <w:ind w:firstLine="627" w:firstLineChars="200"/>
        <w:rPr>
          <w:rStyle w:val="17"/>
          <w:rFonts w:hint="eastAsia" w:ascii="仿宋" w:hAnsi="仿宋" w:eastAsia="仿宋"/>
          <w:b w:val="0"/>
          <w:spacing w:val="-4"/>
          <w:sz w:val="32"/>
          <w:szCs w:val="32"/>
          <w:highlight w:val="yellow"/>
        </w:rPr>
      </w:pPr>
      <w:r>
        <w:rPr>
          <w:rStyle w:val="17"/>
          <w:rFonts w:hint="eastAsia" w:ascii="楷体" w:hAnsi="楷体" w:eastAsia="楷体"/>
          <w:spacing w:val="-4"/>
          <w:sz w:val="32"/>
          <w:szCs w:val="32"/>
          <w:lang w:val="en-US" w:eastAsia="zh-CN"/>
        </w:rPr>
        <w:t>(二)</w:t>
      </w:r>
      <w:r>
        <w:rPr>
          <w:rStyle w:val="17"/>
          <w:rFonts w:hint="eastAsia" w:ascii="楷体" w:hAnsi="楷体" w:eastAsia="楷体"/>
          <w:spacing w:val="-4"/>
          <w:sz w:val="32"/>
          <w:szCs w:val="32"/>
        </w:rPr>
        <w:t>项目管理情况分析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严格按照资金的审批报告执行</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通过贷款贴息补助的组织实施，效果非常明显，不论是产品包装设计、农产品平台建设、原料收购、市场开拓都有大幅度的提升。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1569" w:firstLineChars="503"/>
        <w:rPr>
          <w:rStyle w:val="17"/>
          <w:rFonts w:hint="eastAsia" w:ascii="黑体" w:hAnsi="黑体" w:eastAsia="黑体"/>
          <w:b w:val="0"/>
          <w:spacing w:val="-4"/>
          <w:sz w:val="32"/>
          <w:szCs w:val="32"/>
          <w:lang w:eastAsia="zh-CN"/>
        </w:rPr>
      </w:pPr>
      <w:r>
        <w:rPr>
          <w:rStyle w:val="17"/>
          <w:rFonts w:hint="eastAsia" w:ascii="黑体" w:hAnsi="黑体" w:eastAsia="黑体"/>
          <w:b w:val="0"/>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1497" w:firstLineChars="478"/>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873" w:firstLineChars="280"/>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农产品加工企业贷款贴息资金主要用于：</w:t>
      </w:r>
      <w:r>
        <w:rPr>
          <w:rStyle w:val="17"/>
          <w:rFonts w:hint="eastAsia" w:ascii="仿宋" w:hAnsi="仿宋" w:eastAsia="仿宋"/>
          <w:b w:val="0"/>
          <w:spacing w:val="-4"/>
          <w:sz w:val="32"/>
          <w:szCs w:val="32"/>
          <w:highlight w:val="none"/>
          <w:lang w:eastAsia="zh-CN"/>
        </w:rPr>
        <w:t>市场开拓、外销平台建设、产品包装设计、原料收购、主食品加工设备购进等方面</w:t>
      </w:r>
      <w:r>
        <w:rPr>
          <w:rFonts w:hint="eastAsia" w:ascii="仿宋_GB2312" w:eastAsia="仿宋_GB2312"/>
          <w:spacing w:val="-4"/>
          <w:sz w:val="32"/>
          <w:szCs w:val="32"/>
          <w:highlight w:val="none"/>
          <w:lang w:eastAsia="zh-CN"/>
        </w:rPr>
        <w:t>，通过外销平台建设、市场开拓、不仅提高了市场的认知度，从而对产品的包装设计也有所改进、提高。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 xml:space="preserve">   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农产品加工企业贷款贴息补助资金的组织实施，不论是社会效益，产品在疆内外市场的认知度有大幅度提高，从而也加强了企业与各大客商对接、订单的签订，另外，让企业对疆内外、国际市场产品的质量、包装设计有所了解，从而对我县农产品走向高端市场有所提升。</w:t>
      </w: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农产品加工企业贷款贴息补助资金项目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35</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35</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35</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35</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预计我县</w:t>
            </w:r>
            <w:r>
              <w:rPr>
                <w:rFonts w:hint="eastAsia" w:ascii="宋体" w:hAnsi="宋体" w:cs="宋体"/>
                <w:kern w:val="0"/>
                <w:sz w:val="20"/>
                <w:szCs w:val="20"/>
                <w:lang w:val="en-US" w:eastAsia="zh-CN"/>
              </w:rPr>
              <w:t>5家农产品加工企业符合项目申报要求，1家企业符合主食品加工企业提升</w:t>
            </w:r>
            <w:bookmarkStart w:id="0" w:name="_GoBack"/>
            <w:bookmarkEnd w:id="0"/>
            <w:r>
              <w:rPr>
                <w:rFonts w:hint="eastAsia" w:ascii="宋体" w:hAnsi="宋体" w:cs="宋体"/>
                <w:kern w:val="0"/>
                <w:sz w:val="20"/>
                <w:szCs w:val="20"/>
                <w:lang w:val="en-US" w:eastAsia="zh-CN"/>
              </w:rPr>
              <w:t>行动要求。</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实际完成了我县</w:t>
            </w:r>
            <w:r>
              <w:rPr>
                <w:rFonts w:hint="eastAsia" w:ascii="宋体" w:hAnsi="宋体" w:cs="宋体"/>
                <w:kern w:val="0"/>
                <w:sz w:val="20"/>
                <w:szCs w:val="20"/>
                <w:lang w:val="en-US" w:eastAsia="zh-CN"/>
              </w:rPr>
              <w:t>5家农产品加工企业符合项目申报要求，1家企业符合主食品加工企业提升行动要求。</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:农产品加工企业进行贷款贴息补助项目申报</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预计5家农产品加工企业</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eastAsia="zh-CN"/>
              </w:rPr>
              <w:t>完成了5家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奇台县农产品加工企业申报主食品加工提升项目</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预计</w:t>
            </w:r>
            <w:r>
              <w:rPr>
                <w:rFonts w:hint="eastAsia" w:ascii="宋体" w:hAnsi="宋体" w:cs="宋体"/>
                <w:kern w:val="0"/>
                <w:sz w:val="20"/>
                <w:szCs w:val="20"/>
                <w:lang w:val="en-US" w:eastAsia="zh-CN"/>
              </w:rPr>
              <w:t>1家</w:t>
            </w:r>
            <w:r>
              <w:rPr>
                <w:rFonts w:hint="eastAsia" w:ascii="宋体" w:hAnsi="宋体" w:cs="宋体"/>
                <w:kern w:val="0"/>
                <w:sz w:val="20"/>
                <w:szCs w:val="20"/>
                <w:lang w:eastAsia="zh-CN"/>
              </w:rPr>
              <w:t>食品制造主食品加工提升项目</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eastAsia="zh-CN"/>
              </w:rPr>
              <w:t>完成了</w:t>
            </w:r>
            <w:r>
              <w:rPr>
                <w:rFonts w:hint="eastAsia" w:ascii="宋体" w:hAnsi="宋体" w:cs="宋体"/>
                <w:kern w:val="0"/>
                <w:sz w:val="20"/>
                <w:szCs w:val="20"/>
                <w:lang w:val="en-US" w:eastAsia="zh-CN"/>
              </w:rPr>
              <w:t>1家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贴息期间为</w:t>
            </w:r>
            <w:r>
              <w:rPr>
                <w:rFonts w:hint="eastAsia" w:ascii="宋体" w:hAnsi="宋体" w:cs="宋体"/>
                <w:kern w:val="0"/>
                <w:sz w:val="20"/>
                <w:szCs w:val="20"/>
                <w:lang w:val="en-US" w:eastAsia="zh-CN"/>
              </w:rPr>
              <w:t>2017年6月1日-2018年5月31日</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贴息期间为</w:t>
            </w:r>
            <w:r>
              <w:rPr>
                <w:rFonts w:hint="eastAsia" w:ascii="宋体" w:hAnsi="宋体" w:cs="宋体"/>
                <w:kern w:val="0"/>
                <w:sz w:val="20"/>
                <w:szCs w:val="20"/>
                <w:lang w:val="en-US" w:eastAsia="zh-CN"/>
              </w:rPr>
              <w:t>2017年6月1日-2018年5月31日</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90%以上</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90%以上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w:t>
            </w:r>
            <w:r>
              <w:rPr>
                <w:rFonts w:hint="eastAsia" w:ascii="宋体" w:hAnsi="宋体" w:cs="宋体"/>
                <w:kern w:val="0"/>
                <w:sz w:val="20"/>
                <w:szCs w:val="20"/>
                <w:lang w:val="en-US" w:eastAsia="zh-CN"/>
              </w:rPr>
              <w:t>90%以上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加大产品宣传、推介力度，提高产品在疆内外市场的认知度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加大产品宣传、推介力度，提高产品在疆内外市场的认知度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减少对环境的污染</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减少对环境的污染</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加大产品宣传、推介力度，提高产品在疆内外市场的认知度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加大产品宣传、推介力度，提高产品在疆内外市场的认知度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95%以上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实际达到99%以上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363E9A"/>
    <w:rsid w:val="0CFE70EC"/>
    <w:rsid w:val="11DA0264"/>
    <w:rsid w:val="144C5BDC"/>
    <w:rsid w:val="1D4D6F34"/>
    <w:rsid w:val="3AD93127"/>
    <w:rsid w:val="49283A9E"/>
    <w:rsid w:val="56090571"/>
    <w:rsid w:val="5F2A17F3"/>
    <w:rsid w:val="606A30C9"/>
    <w:rsid w:val="66500AA9"/>
    <w:rsid w:val="6C0C498D"/>
    <w:rsid w:val="73916E45"/>
    <w:rsid w:val="7CAD6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2019-01-24T04:13:36Z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