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after="0" w:line="700" w:lineRule="exact"/>
        <w:ind w:left="0" w:leftChars="0" w:right="0" w:rightChars="0" w:firstLine="720" w:firstLineChars="200"/>
        <w:jc w:val="left"/>
        <w:textAlignment w:val="auto"/>
        <w:outlineLvl w:val="9"/>
        <w:rPr>
          <w:rFonts w:hint="eastAsia"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6"/>
          <w:szCs w:val="36"/>
          <w:lang w:eastAsia="zh-CN"/>
        </w:rPr>
        <w:t>村监委会成员报酬</w:t>
      </w:r>
      <w:r>
        <w:rPr>
          <w:rFonts w:hint="eastAsia" w:hAnsi="宋体" w:eastAsia="仿宋_GB2312" w:cs="宋体"/>
          <w:kern w:val="0"/>
          <w:sz w:val="36"/>
          <w:szCs w:val="36"/>
        </w:rPr>
        <w:t xml:space="preserve">    </w:t>
      </w:r>
    </w:p>
    <w:p>
      <w:pPr>
        <w:keepNext w:val="0"/>
        <w:keepLines w:val="0"/>
        <w:pageBreakBefore w:val="0"/>
        <w:widowControl w:val="0"/>
        <w:kinsoku/>
        <w:wordWrap/>
        <w:overflowPunct/>
        <w:topLinePunct w:val="0"/>
        <w:autoSpaceDE/>
        <w:autoSpaceDN/>
        <w:bidi w:val="0"/>
        <w:adjustRightInd/>
        <w:snapToGrid/>
        <w:spacing w:after="0" w:line="700" w:lineRule="exact"/>
        <w:ind w:left="0" w:leftChars="0" w:right="0" w:rightChars="0" w:firstLine="720" w:firstLineChars="200"/>
        <w:jc w:val="left"/>
        <w:textAlignment w:val="auto"/>
        <w:outlineLvl w:val="9"/>
        <w:rPr>
          <w:rFonts w:hAnsi="宋体" w:eastAsia="仿宋_GB2312" w:cs="宋体"/>
          <w:spacing w:val="-34"/>
          <w:kern w:val="0"/>
          <w:sz w:val="36"/>
          <w:szCs w:val="36"/>
        </w:rPr>
      </w:pPr>
      <w:r>
        <w:rPr>
          <w:rFonts w:hint="eastAsia" w:hAnsi="宋体" w:eastAsia="仿宋_GB2312" w:cs="宋体"/>
          <w:kern w:val="0"/>
          <w:sz w:val="36"/>
          <w:szCs w:val="36"/>
        </w:rPr>
        <w:t>实施单位（公章）：</w:t>
      </w:r>
      <w:r>
        <w:rPr>
          <w:rFonts w:hint="eastAsia" w:hAnsi="宋体" w:eastAsia="仿宋_GB2312" w:cs="宋体"/>
          <w:spacing w:val="-34"/>
          <w:kern w:val="0"/>
          <w:sz w:val="36"/>
          <w:szCs w:val="36"/>
          <w:lang w:eastAsia="zh-CN"/>
        </w:rPr>
        <w:t>中国共产党奇台县纪律检查委员会</w:t>
      </w:r>
    </w:p>
    <w:p>
      <w:pPr>
        <w:keepNext w:val="0"/>
        <w:keepLines w:val="0"/>
        <w:pageBreakBefore w:val="0"/>
        <w:widowControl w:val="0"/>
        <w:kinsoku/>
        <w:wordWrap/>
        <w:overflowPunct/>
        <w:topLinePunct w:val="0"/>
        <w:autoSpaceDE/>
        <w:autoSpaceDN/>
        <w:bidi w:val="0"/>
        <w:adjustRightInd/>
        <w:snapToGrid/>
        <w:spacing w:after="0" w:line="700" w:lineRule="exact"/>
        <w:ind w:left="0" w:leftChars="0" w:right="0" w:rightChars="0" w:firstLine="720" w:firstLineChars="200"/>
        <w:jc w:val="left"/>
        <w:textAlignment w:val="auto"/>
        <w:outlineLvl w:val="9"/>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中国共产党</w:t>
      </w:r>
      <w:r>
        <w:rPr>
          <w:rFonts w:hint="eastAsia" w:hAnsi="宋体" w:eastAsia="仿宋_GB2312" w:cs="宋体"/>
          <w:kern w:val="0"/>
          <w:sz w:val="36"/>
          <w:szCs w:val="36"/>
        </w:rPr>
        <w:t>奇台县</w:t>
      </w:r>
      <w:r>
        <w:rPr>
          <w:rFonts w:hint="eastAsia" w:hAnsi="宋体" w:eastAsia="仿宋_GB2312" w:cs="宋体"/>
          <w:kern w:val="0"/>
          <w:sz w:val="36"/>
          <w:szCs w:val="36"/>
          <w:lang w:eastAsia="zh-CN"/>
        </w:rPr>
        <w:t>委员会</w:t>
      </w:r>
    </w:p>
    <w:p>
      <w:pPr>
        <w:keepNext w:val="0"/>
        <w:keepLines w:val="0"/>
        <w:pageBreakBefore w:val="0"/>
        <w:widowControl w:val="0"/>
        <w:kinsoku/>
        <w:wordWrap/>
        <w:overflowPunct/>
        <w:topLinePunct w:val="0"/>
        <w:autoSpaceDE/>
        <w:autoSpaceDN/>
        <w:bidi w:val="0"/>
        <w:adjustRightInd/>
        <w:snapToGrid/>
        <w:spacing w:after="0" w:line="700" w:lineRule="exact"/>
        <w:ind w:left="0" w:leftChars="0" w:right="0" w:rightChars="0" w:firstLine="720" w:firstLineChars="200"/>
        <w:jc w:val="left"/>
        <w:textAlignment w:val="auto"/>
        <w:outlineLvl w:val="9"/>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卢宗成</w:t>
      </w:r>
    </w:p>
    <w:p>
      <w:pPr>
        <w:keepNext w:val="0"/>
        <w:keepLines w:val="0"/>
        <w:pageBreakBefore w:val="0"/>
        <w:widowControl w:val="0"/>
        <w:kinsoku/>
        <w:wordWrap/>
        <w:overflowPunct/>
        <w:topLinePunct w:val="0"/>
        <w:autoSpaceDE/>
        <w:autoSpaceDN/>
        <w:bidi w:val="0"/>
        <w:adjustRightInd/>
        <w:snapToGrid/>
        <w:spacing w:after="0" w:line="700" w:lineRule="exact"/>
        <w:ind w:left="0" w:leftChars="0" w:right="0" w:rightChars="0" w:firstLine="720" w:firstLineChars="200"/>
        <w:jc w:val="left"/>
        <w:textAlignment w:val="auto"/>
        <w:outlineLvl w:val="9"/>
        <w:rPr>
          <w:rFonts w:hAnsi="宋体" w:eastAsia="仿宋_GB2312" w:cs="宋体"/>
          <w:color w:val="FFFF00"/>
          <w:kern w:val="0"/>
          <w:sz w:val="36"/>
          <w:szCs w:val="36"/>
          <w:highlight w:val="none"/>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24</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460" w:lineRule="exact"/>
        <w:ind w:firstLine="640" w:firstLineChars="200"/>
        <w:rPr>
          <w:rFonts w:hint="eastAsia" w:ascii="华文仿宋" w:hAnsi="华文仿宋" w:eastAsia="华文仿宋"/>
          <w:sz w:val="32"/>
          <w:szCs w:val="32"/>
        </w:rPr>
      </w:pPr>
      <w:r>
        <w:rPr>
          <w:rFonts w:hint="eastAsia" w:ascii="华文仿宋" w:hAnsi="华文仿宋" w:eastAsia="华文仿宋"/>
          <w:sz w:val="32"/>
          <w:szCs w:val="32"/>
        </w:rPr>
        <w:t>《中国共产党章程》规定，党的各级纪</w:t>
      </w:r>
      <w:r>
        <w:rPr>
          <w:rFonts w:hint="eastAsia" w:ascii="华文仿宋" w:hAnsi="华文仿宋" w:eastAsia="华文仿宋"/>
          <w:sz w:val="32"/>
          <w:szCs w:val="32"/>
          <w:lang w:eastAsia="zh-CN"/>
        </w:rPr>
        <w:t>律检查委员会</w:t>
      </w:r>
      <w:r>
        <w:rPr>
          <w:rFonts w:hint="eastAsia" w:ascii="华文仿宋" w:hAnsi="华文仿宋" w:eastAsia="华文仿宋"/>
          <w:sz w:val="32"/>
          <w:szCs w:val="32"/>
        </w:rPr>
        <w:t>是党内监督专责机关，职责是监督、执纪、问责；《中华人民共和国监察法》明确，各级监察委员会是行使国家监察职能的专责机关，依法履行监督、调查、处置职责。无论是纪委，还是监委，首要的职责都是监督。</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8"/>
          <w:rFonts w:hint="eastAsia"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textAlignment w:val="auto"/>
        <w:outlineLvl w:val="9"/>
        <w:rPr>
          <w:rStyle w:val="18"/>
          <w:rFonts w:hint="eastAsia" w:ascii="楷体" w:hAnsi="楷体" w:eastAsia="楷体"/>
          <w:spacing w:val="-4"/>
          <w:sz w:val="32"/>
          <w:szCs w:val="32"/>
        </w:rPr>
      </w:pPr>
      <w:r>
        <w:rPr>
          <w:rStyle w:val="18"/>
          <w:rFonts w:hint="eastAsia" w:ascii="仿宋" w:hAnsi="仿宋" w:eastAsia="仿宋"/>
          <w:b w:val="0"/>
          <w:spacing w:val="-4"/>
          <w:sz w:val="32"/>
          <w:szCs w:val="32"/>
        </w:rPr>
        <w:t>中共中央办公厅、国务院办公厅印发了《关于建立健全村务监督委员会的指导意见》，并发出通知，要求各地区各部门结合实际认真贯彻落实。村务监督委员会是村民对村务进行民主监督的机构。建立健全村务监督委员会，对从源头上遏制村民群众身边的不正之风和腐败问题、促进农村和谐稳定，具有重要作用。村务监督委员会一般由3至5人组成，设主任1名，提倡由非村民委员会成员的村党组织班子成员或党员担任主任，原则上不由村党组织书记兼任主任。村务监督委员会成员由村民会议或村民代表会议在村民中推选产生，任期与村民委员会的任期相同。村务监督委员会成员要有较好的思想政治素质，遵纪守法、公道正派、坚持原则、敢于担当、群众公认，具有一定政策水平和依法办事能力，热心为村民服务，其中应有具备财会、管理知识的人员。乡镇党委、村党组织要把好人选关。</w:t>
      </w:r>
      <w:r>
        <w:rPr>
          <w:rStyle w:val="18"/>
          <w:rFonts w:hint="eastAsia" w:ascii="仿宋" w:hAnsi="仿宋" w:eastAsia="仿宋"/>
          <w:b w:val="0"/>
          <w:spacing w:val="-4"/>
          <w:sz w:val="32"/>
          <w:szCs w:val="32"/>
          <w:lang w:eastAsia="zh-CN"/>
        </w:rPr>
        <w:t>为调动村务监督委员会成员积极发挥作用，为村监委会成员每人每月发放</w:t>
      </w:r>
      <w:r>
        <w:rPr>
          <w:rStyle w:val="18"/>
          <w:rFonts w:hint="eastAsia" w:ascii="仿宋" w:hAnsi="仿宋" w:eastAsia="仿宋"/>
          <w:b w:val="0"/>
          <w:spacing w:val="-4"/>
          <w:sz w:val="32"/>
          <w:szCs w:val="32"/>
          <w:lang w:val="en-US" w:eastAsia="zh-CN"/>
        </w:rPr>
        <w:t>300元补贴。</w:t>
      </w:r>
    </w:p>
    <w:p>
      <w:pPr>
        <w:keepNext w:val="0"/>
        <w:keepLines w:val="0"/>
        <w:pageBreakBefore w:val="0"/>
        <w:widowControl w:val="0"/>
        <w:kinsoku/>
        <w:wordWrap/>
        <w:overflowPunct/>
        <w:topLinePunct w:val="0"/>
        <w:autoSpaceDE/>
        <w:autoSpaceDN/>
        <w:bidi w:val="0"/>
        <w:adjustRightInd/>
        <w:snapToGrid/>
        <w:spacing w:beforeLines="0" w:afterLines="0" w:line="520" w:lineRule="exact"/>
        <w:ind w:left="0" w:leftChars="0" w:right="0" w:rightChars="0" w:firstLine="624" w:firstLineChars="200"/>
        <w:jc w:val="left"/>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Style w:val="18"/>
          <w:rFonts w:hint="eastAsia" w:ascii="仿宋" w:hAnsi="仿宋" w:eastAsia="仿宋"/>
          <w:b w:val="0"/>
          <w:spacing w:val="-4"/>
          <w:sz w:val="32"/>
          <w:szCs w:val="32"/>
          <w:highlight w:val="yellow"/>
        </w:rPr>
      </w:pPr>
      <w:r>
        <w:rPr>
          <w:rStyle w:val="18"/>
          <w:rFonts w:hint="eastAsia" w:ascii="仿宋" w:hAnsi="仿宋" w:eastAsia="仿宋"/>
          <w:b w:val="0"/>
          <w:spacing w:val="-4"/>
          <w:sz w:val="32"/>
          <w:szCs w:val="32"/>
          <w:highlight w:val="none"/>
          <w:lang w:val="en-US" w:eastAsia="zh-CN"/>
        </w:rPr>
        <w:t>2018年全县66个中心村，共有283名村监委会成员。每人每月补助300元。2018年财政未安排此项支出。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Style w:val="18"/>
          <w:rFonts w:hint="eastAsia" w:ascii="仿宋" w:hAnsi="仿宋" w:eastAsia="仿宋"/>
          <w:b w:val="0"/>
          <w:spacing w:val="-4"/>
          <w:sz w:val="32"/>
          <w:szCs w:val="32"/>
          <w:highlight w:val="yellow"/>
        </w:rPr>
      </w:pPr>
      <w:r>
        <w:rPr>
          <w:rStyle w:val="18"/>
          <w:rFonts w:hint="eastAsia" w:ascii="仿宋" w:hAnsi="仿宋" w:eastAsia="仿宋"/>
          <w:b w:val="0"/>
          <w:spacing w:val="-4"/>
          <w:sz w:val="32"/>
          <w:szCs w:val="32"/>
          <w:highlight w:val="none"/>
          <w:lang w:val="en-US" w:eastAsia="zh-CN"/>
        </w:rPr>
        <w:t>2017年拨付村监督委会成员报酬94.68万元，因对村监委成员考核当年未完成，2018年2月发放2017年村监委会成员报酬94.68万元。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textAlignment w:val="auto"/>
        <w:outlineLvl w:val="9"/>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rPr>
        <w:t>村务监督委员会的职责是：对村务、财务管理等情况进行监督，受理和收集村民有关意见建议。</w:t>
      </w:r>
      <w:r>
        <w:rPr>
          <w:rStyle w:val="18"/>
          <w:rFonts w:hint="eastAsia" w:ascii="仿宋" w:hAnsi="仿宋" w:eastAsia="仿宋"/>
          <w:b w:val="0"/>
          <w:spacing w:val="-4"/>
          <w:sz w:val="32"/>
          <w:szCs w:val="32"/>
          <w:lang w:eastAsia="zh-CN"/>
        </w:rPr>
        <w:t>县纪委根据各乡镇对各村村务监督委员会作用发挥情况的考核结果，将财政拨付的村监委会成员报酬拨付至各乡镇人民政府，由各乡镇人民政府根据考核情况予以发放。</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8"/>
          <w:rFonts w:hint="eastAsia" w:ascii="楷体" w:hAnsi="楷体" w:eastAsia="楷体"/>
          <w:spacing w:val="-4"/>
          <w:sz w:val="32"/>
          <w:szCs w:val="32"/>
        </w:rPr>
      </w:pPr>
      <w:r>
        <w:rPr>
          <w:rStyle w:val="18"/>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4" w:firstLineChars="181"/>
        <w:textAlignment w:val="auto"/>
        <w:outlineLvl w:val="9"/>
        <w:rPr>
          <w:rStyle w:val="18"/>
          <w:rFonts w:hint="eastAsia" w:ascii="华文仿宋" w:hAnsi="华文仿宋" w:eastAsia="华文仿宋" w:cs="华文仿宋"/>
          <w:b w:val="0"/>
          <w:bCs w:val="0"/>
          <w:spacing w:val="-4"/>
          <w:sz w:val="32"/>
          <w:szCs w:val="32"/>
          <w:lang w:val="en-US" w:eastAsia="zh-CN"/>
        </w:rPr>
      </w:pPr>
      <w:r>
        <w:rPr>
          <w:rStyle w:val="18"/>
          <w:rFonts w:hint="eastAsia" w:ascii="仿宋" w:hAnsi="仿宋" w:eastAsia="仿宋"/>
          <w:b w:val="0"/>
          <w:spacing w:val="-4"/>
          <w:sz w:val="32"/>
          <w:szCs w:val="32"/>
          <w:highlight w:val="none"/>
          <w:lang w:val="en-US" w:eastAsia="zh-CN"/>
        </w:rPr>
        <w:t>2018年全县66个中心村，共有283名村监委会成员，每人每月补助300元。2018年财政未安排此项支出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8"/>
          <w:rFonts w:hint="eastAsia" w:ascii="楷体" w:hAnsi="楷体" w:eastAsia="楷体"/>
          <w:spacing w:val="-4"/>
          <w:sz w:val="32"/>
          <w:szCs w:val="32"/>
        </w:rPr>
      </w:pPr>
      <w:r>
        <w:rPr>
          <w:rStyle w:val="18"/>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textAlignment w:val="auto"/>
        <w:outlineLvl w:val="9"/>
        <w:rPr>
          <w:rStyle w:val="18"/>
          <w:rFonts w:hint="eastAsia" w:ascii="华文仿宋" w:hAnsi="华文仿宋" w:eastAsia="华文仿宋" w:cs="华文仿宋"/>
          <w:b w:val="0"/>
          <w:bCs w:val="0"/>
          <w:spacing w:val="-4"/>
          <w:sz w:val="32"/>
          <w:szCs w:val="32"/>
          <w:lang w:val="en-US" w:eastAsia="zh-CN"/>
        </w:rPr>
      </w:pPr>
      <w:r>
        <w:rPr>
          <w:rStyle w:val="18"/>
          <w:rFonts w:hint="eastAsia" w:ascii="仿宋" w:hAnsi="仿宋" w:eastAsia="仿宋"/>
          <w:b w:val="0"/>
          <w:spacing w:val="-4"/>
          <w:sz w:val="32"/>
          <w:szCs w:val="32"/>
        </w:rPr>
        <w:t>乡镇党委和政府及村党组织要加强村务监督委员会成员日常教育管理，帮助其提高思想政治素质和工作水平，乡镇每年对村务监督委员会主任履职情况进行考核，对考核优秀的可给予适当奖励，对不认真履职的进行批评教育、责令改正。要健全退出机制，村务监督委员会成员履职不力、发生违纪违法行为被查处等，经村民会议或村民代表会议讨论决定，免去其职务；严重违纪受到党纪处分、两年内受到两次以上行政拘留处罚、被判处刑罚、连续两次民主评议不称职或丧失行为能力的，其职务自行终止。</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Fonts w:hint="eastAsia" w:ascii="楷体" w:hAnsi="楷体" w:eastAsia="楷体"/>
          <w:b/>
          <w:spacing w:val="-4"/>
          <w:sz w:val="32"/>
          <w:szCs w:val="32"/>
        </w:rPr>
      </w:pPr>
      <w:r>
        <w:rPr>
          <w:rStyle w:val="18"/>
          <w:rFonts w:hint="eastAsia" w:ascii="仿宋" w:hAnsi="仿宋" w:eastAsia="仿宋"/>
          <w:b w:val="0"/>
          <w:spacing w:val="-4"/>
          <w:sz w:val="32"/>
          <w:szCs w:val="32"/>
          <w:highlight w:val="none"/>
          <w:lang w:val="en-US" w:eastAsia="zh-CN"/>
        </w:rPr>
        <w:t>2017年拨付村监督委会成员报酬94.68万元，因对村监委成员考核当年未完成，2018年2月发放2017年村监委会成员报酬94.68万元。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8"/>
          <w:rFonts w:hint="eastAsia" w:ascii="仿宋" w:hAnsi="仿宋" w:eastAsia="仿宋"/>
          <w:b w:val="0"/>
          <w:spacing w:val="-4"/>
          <w:sz w:val="32"/>
          <w:szCs w:val="32"/>
          <w:highlight w:val="none"/>
          <w:lang w:val="en-US" w:eastAsia="zh-CN"/>
        </w:rPr>
      </w:pPr>
      <w:r>
        <w:rPr>
          <w:rStyle w:val="18"/>
          <w:rFonts w:hint="eastAsia" w:ascii="仿宋" w:hAnsi="仿宋" w:eastAsia="仿宋"/>
          <w:b w:val="0"/>
          <w:spacing w:val="-4"/>
          <w:sz w:val="32"/>
          <w:szCs w:val="32"/>
          <w:highlight w:val="none"/>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为推动全面从严治党向基层延伸，进一步完善村党组织领导的充满活力的村民自治机制，加强村级民主管理和监督，提升乡村治理水平</w:t>
      </w:r>
      <w:r>
        <w:rPr>
          <w:rStyle w:val="18"/>
          <w:rFonts w:hint="eastAsia" w:ascii="仿宋" w:hAnsi="仿宋" w:eastAsia="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Fonts w:hint="eastAsia" w:ascii="华文楷体" w:hAnsi="华文楷体" w:eastAsia="华文楷体" w:cs="华文楷体"/>
          <w:b/>
          <w:spacing w:val="-4"/>
          <w:sz w:val="32"/>
          <w:szCs w:val="32"/>
        </w:rPr>
      </w:pPr>
      <w:r>
        <w:rPr>
          <w:rStyle w:val="18"/>
          <w:rFonts w:hint="eastAsia" w:ascii="华文楷体" w:hAnsi="华文楷体" w:eastAsia="华文楷体" w:cs="华文楷体"/>
          <w:b w:val="0"/>
          <w:spacing w:val="-4"/>
          <w:sz w:val="32"/>
          <w:szCs w:val="32"/>
          <w:lang w:eastAsia="zh-CN"/>
        </w:rPr>
        <w:t>（二）</w:t>
      </w:r>
      <w:r>
        <w:rPr>
          <w:rFonts w:hint="eastAsia" w:ascii="华文楷体" w:hAnsi="华文楷体" w:eastAsia="华文楷体" w:cs="华文楷体"/>
          <w:b/>
          <w:spacing w:val="-4"/>
          <w:sz w:val="32"/>
          <w:szCs w:val="32"/>
        </w:rPr>
        <w:t>主要经验及做法、存在问题和建议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4" w:firstLineChars="181"/>
        <w:textAlignment w:val="auto"/>
        <w:outlineLvl w:val="9"/>
        <w:rPr>
          <w:rFonts w:hint="eastAsia" w:ascii="华文仿宋" w:hAnsi="华文仿宋" w:eastAsia="华文仿宋" w:cs="华文仿宋"/>
          <w:b w:val="0"/>
          <w:bCs/>
          <w:spacing w:val="-4"/>
          <w:sz w:val="32"/>
          <w:szCs w:val="32"/>
          <w:lang w:eastAsia="zh-CN"/>
        </w:rPr>
      </w:pPr>
      <w:r>
        <w:rPr>
          <w:rStyle w:val="18"/>
          <w:rFonts w:hint="eastAsia" w:ascii="仿宋" w:hAnsi="仿宋" w:eastAsia="仿宋"/>
          <w:b w:val="0"/>
          <w:spacing w:val="-4"/>
          <w:sz w:val="32"/>
          <w:szCs w:val="32"/>
        </w:rPr>
        <w:t>各级党委和政府要高度重视建立健全村务监督委员会工作，要切实履行主体责任，具体组织实施，抓好工作落实</w:t>
      </w:r>
      <w:r>
        <w:rPr>
          <w:rStyle w:val="18"/>
          <w:rFonts w:hint="eastAsia" w:ascii="仿宋" w:hAnsi="仿宋" w:eastAsia="仿宋"/>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873" w:firstLineChars="280"/>
        <w:textAlignment w:val="auto"/>
        <w:outlineLvl w:val="9"/>
        <w:rPr>
          <w:rFonts w:hint="eastAsia" w:ascii="华文仿宋" w:hAnsi="华文仿宋" w:eastAsia="华文仿宋" w:cs="华文仿宋"/>
          <w:b w:val="0"/>
          <w:bCs/>
          <w:spacing w:val="-4"/>
          <w:sz w:val="32"/>
          <w:szCs w:val="32"/>
          <w:lang w:eastAsia="zh-CN"/>
        </w:rPr>
      </w:pPr>
      <w:r>
        <w:rPr>
          <w:rFonts w:hint="eastAsia" w:ascii="华文仿宋" w:hAnsi="华文仿宋" w:eastAsia="华文仿宋" w:cs="华文仿宋"/>
          <w:b w:val="0"/>
          <w:bCs/>
          <w:spacing w:val="-4"/>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Fonts w:hint="eastAsia" w:ascii="仿宋_GB2312" w:eastAsia="仿宋_GB2312"/>
          <w:spacing w:val="-4"/>
          <w:sz w:val="32"/>
          <w:szCs w:val="32"/>
          <w:highlight w:val="none"/>
          <w:lang w:eastAsia="zh-CN"/>
        </w:rPr>
      </w:pPr>
      <w:r>
        <w:rPr>
          <w:rFonts w:hint="eastAsia" w:ascii="仿宋_GB2312" w:eastAsia="仿宋_GB2312"/>
          <w:spacing w:val="-4"/>
          <w:sz w:val="32"/>
          <w:szCs w:val="32"/>
          <w:highlight w:val="none"/>
          <w:lang w:eastAsia="zh-CN"/>
        </w:rPr>
        <w:t>建立和完善监督管理机制，</w:t>
      </w:r>
      <w:r>
        <w:rPr>
          <w:rFonts w:hint="eastAsia" w:ascii="华文仿宋" w:hAnsi="华文仿宋" w:eastAsia="华文仿宋" w:cs="华文仿宋"/>
          <w:b w:val="0"/>
          <w:bCs/>
          <w:spacing w:val="-4"/>
          <w:sz w:val="32"/>
          <w:szCs w:val="32"/>
          <w:lang w:eastAsia="zh-CN"/>
        </w:rPr>
        <w:t>进一步加强村监委会成员的管理和监督，推动村监委会成员履职尽责。</w:t>
      </w:r>
      <w:r>
        <w:rPr>
          <w:rFonts w:hint="eastAsia" w:ascii="仿宋_GB2312" w:eastAsia="仿宋_GB2312"/>
          <w:spacing w:val="-4"/>
          <w:sz w:val="32"/>
          <w:szCs w:val="32"/>
          <w:highlight w:val="none"/>
          <w:lang w:eastAsia="zh-CN"/>
        </w:rPr>
        <w:t>县纪委根据对各基层纪委考核结果，对项目实施情况进行评价。</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textAlignment w:val="auto"/>
        <w:outlineLvl w:val="9"/>
        <w:rPr>
          <w:rStyle w:val="18"/>
          <w:rFonts w:ascii="仿宋" w:hAnsi="仿宋" w:eastAsia="仿宋"/>
          <w:b w:val="0"/>
          <w:spacing w:val="-4"/>
          <w:sz w:val="32"/>
          <w:szCs w:val="32"/>
        </w:rPr>
      </w:pPr>
      <w:r>
        <w:rPr>
          <w:rStyle w:val="18"/>
          <w:rFonts w:hint="eastAsia" w:ascii="仿宋" w:hAnsi="仿宋" w:eastAsia="仿宋"/>
          <w:b w:val="0"/>
          <w:spacing w:val="-4"/>
          <w:sz w:val="32"/>
          <w:szCs w:val="32"/>
        </w:rPr>
        <w:t>《</w:t>
      </w:r>
      <w:r>
        <w:rPr>
          <w:rStyle w:val="18"/>
          <w:rFonts w:hint="eastAsia" w:ascii="仿宋" w:hAnsi="仿宋" w:eastAsia="仿宋"/>
          <w:b w:val="0"/>
          <w:spacing w:val="-4"/>
          <w:sz w:val="32"/>
          <w:szCs w:val="32"/>
          <w:lang w:eastAsia="zh-CN"/>
        </w:rPr>
        <w:t>奇台县</w:t>
      </w:r>
      <w:r>
        <w:rPr>
          <w:rStyle w:val="18"/>
          <w:rFonts w:hint="eastAsia" w:ascii="仿宋" w:hAnsi="仿宋" w:eastAsia="仿宋"/>
          <w:b w:val="0"/>
          <w:spacing w:val="-4"/>
          <w:sz w:val="32"/>
          <w:szCs w:val="32"/>
        </w:rPr>
        <w:t>财政项目支出绩效自评表》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outlineLvl w:val="9"/>
        <w:rPr>
          <w:rStyle w:val="18"/>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outlineLvl w:val="9"/>
        <w:rPr>
          <w:rStyle w:val="18"/>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outlineLvl w:val="9"/>
        <w:rPr>
          <w:rStyle w:val="18"/>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outlineLvl w:val="9"/>
        <w:rPr>
          <w:rStyle w:val="18"/>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outlineLvl w:val="9"/>
        <w:rPr>
          <w:rStyle w:val="18"/>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outlineLvl w:val="9"/>
        <w:rPr>
          <w:rStyle w:val="18"/>
          <w:rFonts w:ascii="仿宋" w:hAnsi="仿宋" w:eastAsia="仿宋"/>
          <w:b w:val="0"/>
          <w:spacing w:val="-4"/>
          <w:sz w:val="32"/>
          <w:szCs w:val="32"/>
        </w:rPr>
      </w:pPr>
    </w:p>
    <w:tbl>
      <w:tblPr>
        <w:tblStyle w:val="2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村监委会成员报酬</w:t>
            </w:r>
            <w:r>
              <w:rPr>
                <w:rFonts w:hint="eastAsia" w:ascii="宋体" w:hAnsi="宋体" w:cs="宋体"/>
                <w:kern w:val="0"/>
                <w:sz w:val="20"/>
                <w:szCs w:val="20"/>
                <w:lang w:val="en-US" w:eastAsia="zh-CN"/>
              </w:rPr>
              <w:t xml:space="preserve"> </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中国共产党奇台县纪律检查委员会</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94.68</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94.68</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94.68</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94.68</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 xml:space="preserve"> </w:t>
            </w:r>
            <w:r>
              <w:rPr>
                <w:rFonts w:hint="eastAsia" w:ascii="宋体" w:hAnsi="宋体" w:cs="宋体"/>
                <w:kern w:val="0"/>
                <w:sz w:val="20"/>
                <w:szCs w:val="20"/>
                <w:lang w:eastAsia="zh-CN"/>
              </w:rPr>
              <w:t>对</w:t>
            </w:r>
            <w:r>
              <w:rPr>
                <w:rFonts w:hint="eastAsia" w:ascii="宋体" w:hAnsi="宋体" w:cs="宋体"/>
                <w:kern w:val="0"/>
                <w:sz w:val="20"/>
                <w:szCs w:val="20"/>
                <w:lang w:val="en-US" w:eastAsia="zh-CN"/>
              </w:rPr>
              <w:t>15个乡镇村务监督委会成员按每人每月300元的标准发放补贴94.68万元。</w:t>
            </w:r>
            <w:bookmarkStart w:id="0" w:name="_GoBack"/>
            <w:bookmarkEnd w:id="0"/>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ind w:firstLine="400" w:firstLineChars="200"/>
              <w:jc w:val="left"/>
              <w:rPr>
                <w:rFonts w:ascii="宋体" w:hAnsi="宋体" w:cs="宋体"/>
                <w:kern w:val="0"/>
                <w:sz w:val="20"/>
                <w:szCs w:val="20"/>
              </w:rPr>
            </w:pPr>
            <w:r>
              <w:rPr>
                <w:rFonts w:hint="eastAsia" w:ascii="宋体" w:hAnsi="宋体" w:cs="宋体"/>
                <w:kern w:val="0"/>
                <w:sz w:val="20"/>
                <w:szCs w:val="20"/>
                <w:lang w:eastAsia="zh-CN"/>
              </w:rPr>
              <w:t>对</w:t>
            </w:r>
            <w:r>
              <w:rPr>
                <w:rFonts w:hint="eastAsia" w:ascii="宋体" w:hAnsi="宋体" w:cs="宋体"/>
                <w:kern w:val="0"/>
                <w:sz w:val="20"/>
                <w:szCs w:val="20"/>
                <w:lang w:val="en-US" w:eastAsia="zh-CN"/>
              </w:rPr>
              <w:t>15个乡镇村务监督委会成员按每人每月300元的标准发放补贴94.68万元。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指标1：向村“两委”提出村务管理建议</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0"/>
              </w:rPr>
              <w:t>对村务、财务管理等情况进行监督，受理和收集村民有关意见建议</w:t>
            </w: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围绕监督事项及时向村党组织和村民委员会反映收集到的意见，提出工作建议。</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指标2：</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指标1：提高村务管理水平</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0"/>
              </w:rPr>
              <w:t>切实保障村民群众合法权益和村集体利益，促进农村和谐稳定。</w:t>
            </w: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Style w:val="18"/>
                <w:rFonts w:hint="eastAsia" w:ascii="新宋体" w:hAnsi="新宋体" w:eastAsia="新宋体" w:cs="新宋体"/>
                <w:b w:val="0"/>
                <w:spacing w:val="-4"/>
                <w:sz w:val="20"/>
                <w:szCs w:val="20"/>
              </w:rPr>
              <w:t>从源头上遏制村民群众身边的不正之风和腐败问题、促进农村和谐稳定，</w:t>
            </w:r>
            <w:r>
              <w:rPr>
                <w:rStyle w:val="18"/>
                <w:rFonts w:hint="eastAsia" w:ascii="新宋体" w:hAnsi="新宋体" w:eastAsia="新宋体" w:cs="新宋体"/>
                <w:b w:val="0"/>
                <w:spacing w:val="-4"/>
                <w:sz w:val="20"/>
                <w:szCs w:val="20"/>
                <w:lang w:eastAsia="zh-CN"/>
              </w:rPr>
              <w:t>发挥了</w:t>
            </w:r>
            <w:r>
              <w:rPr>
                <w:rStyle w:val="18"/>
                <w:rFonts w:hint="eastAsia" w:ascii="新宋体" w:hAnsi="新宋体" w:eastAsia="新宋体" w:cs="新宋体"/>
                <w:b w:val="0"/>
                <w:spacing w:val="-4"/>
                <w:sz w:val="20"/>
                <w:szCs w:val="20"/>
              </w:rPr>
              <w:t>重要作用。</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指标2：</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指标1：意见建议办理时限（月）</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0"/>
              </w:rPr>
              <w:t>及时对受理和收集的意见建议进行办理。</w:t>
            </w: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能按时限及时处理。</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指标2：</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指标1：</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指标2：</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指标1：挽回经济损失（万元）</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通过问题查处所挽回的经济损失金额。</w:t>
            </w: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指标2：</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指标1：意见建议采用率（%）</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0"/>
              </w:rPr>
              <w:t>村“两委”或镇人民政府采纳的意见建议数量占提交的总数量的比率</w:t>
            </w: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指标2：</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指标1：</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指标2：</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指标1：</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指标2：</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2"/>
              </w:rPr>
              <w:t xml:space="preserve"> 指标1：村民满意度（%）</w:t>
            </w:r>
          </w:p>
        </w:tc>
        <w:tc>
          <w:tcPr>
            <w:tcW w:w="2060" w:type="dxa"/>
            <w:tcBorders>
              <w:top w:val="nil"/>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olor w:val="000000"/>
                <w:sz w:val="20"/>
              </w:rPr>
              <w:t>调查中满意和较满意的农户数量占全部调查人数比率。</w:t>
            </w:r>
          </w:p>
        </w:tc>
        <w:tc>
          <w:tcPr>
            <w:tcW w:w="1780" w:type="dxa"/>
            <w:tcBorders>
              <w:top w:val="nil"/>
              <w:left w:val="nil"/>
              <w:bottom w:val="single" w:color="auto" w:sz="4" w:space="0"/>
              <w:right w:val="single" w:color="auto" w:sz="4" w:space="0"/>
            </w:tcBorders>
            <w:shd w:val="clear" w:color="auto" w:fill="auto"/>
            <w:vAlign w:val="top"/>
          </w:tcPr>
          <w:p>
            <w:pPr>
              <w:spacing w:beforeLines="0" w:afterLines="0"/>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bl>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sectPr>
      <w:footerReference r:id="rId3" w:type="default"/>
      <w:pgSz w:w="11906" w:h="16838"/>
      <w:pgMar w:top="1701"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Rounded MT Bold">
    <w:panose1 w:val="020F0704030504030204"/>
    <w:charset w:val="00"/>
    <w:family w:val="auto"/>
    <w:pitch w:val="default"/>
    <w:sig w:usb0="00000003"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auto"/>
    <w:pitch w:val="default"/>
    <w:sig w:usb0="00000000" w:usb1="00000000" w:usb2="00000000" w:usb3="00000000" w:csb0="00040000" w:csb1="00000000"/>
  </w:font>
  <w:font w:name="Shruti">
    <w:panose1 w:val="020B0802040204020203"/>
    <w:charset w:val="00"/>
    <w:family w:val="auto"/>
    <w:pitch w:val="default"/>
    <w:sig w:usb0="00040003"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D9AA8"/>
    <w:multiLevelType w:val="singleLevel"/>
    <w:tmpl w:val="5C3D9AA8"/>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27B5AB4"/>
    <w:rsid w:val="043B2212"/>
    <w:rsid w:val="0CFE70EC"/>
    <w:rsid w:val="0E992F98"/>
    <w:rsid w:val="11DA0264"/>
    <w:rsid w:val="144C5BDC"/>
    <w:rsid w:val="1B951224"/>
    <w:rsid w:val="1C8479F8"/>
    <w:rsid w:val="1DAD1A97"/>
    <w:rsid w:val="260A0910"/>
    <w:rsid w:val="2BCC0146"/>
    <w:rsid w:val="3554699E"/>
    <w:rsid w:val="35A67E7D"/>
    <w:rsid w:val="3B3E3641"/>
    <w:rsid w:val="3CBD39C7"/>
    <w:rsid w:val="3E34046C"/>
    <w:rsid w:val="4054713B"/>
    <w:rsid w:val="42236086"/>
    <w:rsid w:val="484E6842"/>
    <w:rsid w:val="5E8E19EC"/>
    <w:rsid w:val="606A30C9"/>
    <w:rsid w:val="60B8025D"/>
    <w:rsid w:val="61643CA2"/>
    <w:rsid w:val="6A2D6ABA"/>
    <w:rsid w:val="6D4C0B64"/>
    <w:rsid w:val="6DA00F7E"/>
    <w:rsid w:val="71696324"/>
    <w:rsid w:val="71D324F6"/>
    <w:rsid w:val="741D1822"/>
    <w:rsid w:val="74F9248A"/>
    <w:rsid w:val="78EB5909"/>
    <w:rsid w:val="7CE31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9"/>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30"/>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31"/>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32"/>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3"/>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4"/>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5"/>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6"/>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53"/>
    <w:unhideWhenUsed/>
    <w:qFormat/>
    <w:uiPriority w:val="99"/>
    <w:rPr>
      <w:sz w:val="18"/>
      <w:szCs w:val="18"/>
    </w:rPr>
  </w:style>
  <w:style w:type="paragraph" w:styleId="12">
    <w:name w:val="footer"/>
    <w:basedOn w:val="1"/>
    <w:link w:val="52"/>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5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8"/>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6">
    <w:name w:val="Title"/>
    <w:basedOn w:val="1"/>
    <w:next w:val="1"/>
    <w:link w:val="37"/>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FollowedHyperlink"/>
    <w:basedOn w:val="17"/>
    <w:unhideWhenUsed/>
    <w:uiPriority w:val="99"/>
    <w:rPr>
      <w:color w:val="020505"/>
      <w:u w:val="none"/>
    </w:rPr>
  </w:style>
  <w:style w:type="character" w:styleId="20">
    <w:name w:val="Emphasis"/>
    <w:basedOn w:val="17"/>
    <w:qFormat/>
    <w:uiPriority w:val="20"/>
    <w:rPr>
      <w:rFonts w:asciiTheme="minorHAnsi" w:hAnsiTheme="minorHAnsi"/>
      <w:b/>
      <w:i/>
      <w:iCs/>
    </w:rPr>
  </w:style>
  <w:style w:type="character" w:styleId="21">
    <w:name w:val="HTML Definition"/>
    <w:basedOn w:val="17"/>
    <w:unhideWhenUsed/>
    <w:qFormat/>
    <w:uiPriority w:val="99"/>
  </w:style>
  <w:style w:type="character" w:styleId="22">
    <w:name w:val="HTML Acronym"/>
    <w:basedOn w:val="17"/>
    <w:unhideWhenUsed/>
    <w:qFormat/>
    <w:uiPriority w:val="99"/>
  </w:style>
  <w:style w:type="character" w:styleId="23">
    <w:name w:val="HTML Variable"/>
    <w:basedOn w:val="17"/>
    <w:unhideWhenUsed/>
    <w:qFormat/>
    <w:uiPriority w:val="99"/>
  </w:style>
  <w:style w:type="character" w:styleId="24">
    <w:name w:val="Hyperlink"/>
    <w:basedOn w:val="17"/>
    <w:unhideWhenUsed/>
    <w:qFormat/>
    <w:uiPriority w:val="99"/>
    <w:rPr>
      <w:color w:val="020505"/>
      <w:u w:val="none"/>
    </w:rPr>
  </w:style>
  <w:style w:type="character" w:styleId="25">
    <w:name w:val="HTML Code"/>
    <w:basedOn w:val="17"/>
    <w:unhideWhenUsed/>
    <w:qFormat/>
    <w:uiPriority w:val="99"/>
    <w:rPr>
      <w:rFonts w:ascii="Courier New" w:hAnsi="Courier New"/>
      <w:sz w:val="20"/>
    </w:rPr>
  </w:style>
  <w:style w:type="character" w:styleId="26">
    <w:name w:val="HTML Cite"/>
    <w:basedOn w:val="17"/>
    <w:unhideWhenUsed/>
    <w:qFormat/>
    <w:uiPriority w:val="99"/>
  </w:style>
  <w:style w:type="character" w:customStyle="1" w:styleId="28">
    <w:name w:val="标题 1 Char"/>
    <w:basedOn w:val="17"/>
    <w:link w:val="2"/>
    <w:qFormat/>
    <w:uiPriority w:val="9"/>
    <w:rPr>
      <w:rFonts w:asciiTheme="majorHAnsi" w:hAnsiTheme="majorHAnsi" w:eastAsiaTheme="majorEastAsia"/>
      <w:b/>
      <w:bCs/>
      <w:kern w:val="32"/>
      <w:sz w:val="32"/>
      <w:szCs w:val="32"/>
    </w:rPr>
  </w:style>
  <w:style w:type="character" w:customStyle="1" w:styleId="29">
    <w:name w:val="标题 2 Char"/>
    <w:basedOn w:val="17"/>
    <w:link w:val="3"/>
    <w:semiHidden/>
    <w:qFormat/>
    <w:uiPriority w:val="9"/>
    <w:rPr>
      <w:rFonts w:asciiTheme="majorHAnsi" w:hAnsiTheme="majorHAnsi" w:eastAsiaTheme="majorEastAsia"/>
      <w:b/>
      <w:bCs/>
      <w:i/>
      <w:iCs/>
      <w:sz w:val="28"/>
      <w:szCs w:val="28"/>
    </w:rPr>
  </w:style>
  <w:style w:type="character" w:customStyle="1" w:styleId="30">
    <w:name w:val="标题 3 Char"/>
    <w:basedOn w:val="17"/>
    <w:link w:val="4"/>
    <w:semiHidden/>
    <w:qFormat/>
    <w:uiPriority w:val="9"/>
    <w:rPr>
      <w:rFonts w:asciiTheme="majorHAnsi" w:hAnsiTheme="majorHAnsi" w:eastAsiaTheme="majorEastAsia"/>
      <w:b/>
      <w:bCs/>
      <w:sz w:val="26"/>
      <w:szCs w:val="26"/>
    </w:rPr>
  </w:style>
  <w:style w:type="character" w:customStyle="1" w:styleId="31">
    <w:name w:val="标题 4 Char"/>
    <w:basedOn w:val="17"/>
    <w:link w:val="5"/>
    <w:semiHidden/>
    <w:qFormat/>
    <w:uiPriority w:val="9"/>
    <w:rPr>
      <w:b/>
      <w:bCs/>
      <w:sz w:val="28"/>
      <w:szCs w:val="28"/>
    </w:rPr>
  </w:style>
  <w:style w:type="character" w:customStyle="1" w:styleId="32">
    <w:name w:val="标题 5 Char"/>
    <w:basedOn w:val="17"/>
    <w:link w:val="6"/>
    <w:semiHidden/>
    <w:qFormat/>
    <w:uiPriority w:val="9"/>
    <w:rPr>
      <w:b/>
      <w:bCs/>
      <w:i/>
      <w:iCs/>
      <w:sz w:val="26"/>
      <w:szCs w:val="26"/>
    </w:rPr>
  </w:style>
  <w:style w:type="character" w:customStyle="1" w:styleId="33">
    <w:name w:val="标题 6 Char"/>
    <w:basedOn w:val="17"/>
    <w:link w:val="7"/>
    <w:semiHidden/>
    <w:uiPriority w:val="9"/>
    <w:rPr>
      <w:b/>
      <w:bCs/>
    </w:rPr>
  </w:style>
  <w:style w:type="character" w:customStyle="1" w:styleId="34">
    <w:name w:val="标题 7 Char"/>
    <w:basedOn w:val="17"/>
    <w:link w:val="8"/>
    <w:semiHidden/>
    <w:qFormat/>
    <w:uiPriority w:val="9"/>
    <w:rPr>
      <w:sz w:val="24"/>
      <w:szCs w:val="24"/>
    </w:rPr>
  </w:style>
  <w:style w:type="character" w:customStyle="1" w:styleId="35">
    <w:name w:val="标题 8 Char"/>
    <w:basedOn w:val="17"/>
    <w:link w:val="9"/>
    <w:semiHidden/>
    <w:qFormat/>
    <w:uiPriority w:val="9"/>
    <w:rPr>
      <w:i/>
      <w:iCs/>
      <w:sz w:val="24"/>
      <w:szCs w:val="24"/>
    </w:rPr>
  </w:style>
  <w:style w:type="character" w:customStyle="1" w:styleId="36">
    <w:name w:val="标题 9 Char"/>
    <w:basedOn w:val="17"/>
    <w:link w:val="10"/>
    <w:semiHidden/>
    <w:qFormat/>
    <w:uiPriority w:val="9"/>
    <w:rPr>
      <w:rFonts w:asciiTheme="majorHAnsi" w:hAnsiTheme="majorHAnsi" w:eastAsiaTheme="majorEastAsia"/>
    </w:rPr>
  </w:style>
  <w:style w:type="character" w:customStyle="1" w:styleId="37">
    <w:name w:val="标题 Char"/>
    <w:basedOn w:val="17"/>
    <w:link w:val="16"/>
    <w:qFormat/>
    <w:uiPriority w:val="10"/>
    <w:rPr>
      <w:rFonts w:asciiTheme="majorHAnsi" w:hAnsiTheme="majorHAnsi" w:eastAsiaTheme="majorEastAsia"/>
      <w:b/>
      <w:bCs/>
      <w:kern w:val="28"/>
      <w:sz w:val="32"/>
      <w:szCs w:val="32"/>
    </w:rPr>
  </w:style>
  <w:style w:type="character" w:customStyle="1" w:styleId="38">
    <w:name w:val="副标题 Char"/>
    <w:basedOn w:val="17"/>
    <w:link w:val="14"/>
    <w:qFormat/>
    <w:uiPriority w:val="11"/>
    <w:rPr>
      <w:rFonts w:asciiTheme="majorHAnsi" w:hAnsiTheme="majorHAnsi" w:eastAsiaTheme="majorEastAsia"/>
      <w:sz w:val="24"/>
      <w:szCs w:val="24"/>
    </w:rPr>
  </w:style>
  <w:style w:type="paragraph" w:customStyle="1" w:styleId="39">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40">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41">
    <w:name w:val="Quote"/>
    <w:basedOn w:val="1"/>
    <w:next w:val="1"/>
    <w:link w:val="42"/>
    <w:qFormat/>
    <w:uiPriority w:val="29"/>
    <w:pPr>
      <w:widowControl/>
      <w:jc w:val="left"/>
    </w:pPr>
    <w:rPr>
      <w:rFonts w:asciiTheme="minorHAnsi" w:hAnsiTheme="minorHAnsi" w:eastAsiaTheme="minorEastAsia"/>
      <w:i/>
      <w:kern w:val="0"/>
      <w:sz w:val="24"/>
    </w:rPr>
  </w:style>
  <w:style w:type="character" w:customStyle="1" w:styleId="42">
    <w:name w:val="引用 Char"/>
    <w:basedOn w:val="17"/>
    <w:link w:val="41"/>
    <w:qFormat/>
    <w:uiPriority w:val="29"/>
    <w:rPr>
      <w:i/>
      <w:sz w:val="24"/>
      <w:szCs w:val="24"/>
    </w:rPr>
  </w:style>
  <w:style w:type="paragraph" w:customStyle="1" w:styleId="43">
    <w:name w:val="Intense Quote"/>
    <w:basedOn w:val="1"/>
    <w:next w:val="1"/>
    <w:link w:val="44"/>
    <w:qFormat/>
    <w:uiPriority w:val="30"/>
    <w:pPr>
      <w:widowControl/>
      <w:ind w:left="720" w:right="720"/>
      <w:jc w:val="left"/>
    </w:pPr>
    <w:rPr>
      <w:rFonts w:asciiTheme="minorHAnsi" w:hAnsiTheme="minorHAnsi" w:eastAsiaTheme="minorEastAsia"/>
      <w:b/>
      <w:i/>
      <w:kern w:val="0"/>
      <w:sz w:val="24"/>
      <w:szCs w:val="22"/>
    </w:rPr>
  </w:style>
  <w:style w:type="character" w:customStyle="1" w:styleId="44">
    <w:name w:val="明显引用 Char"/>
    <w:basedOn w:val="17"/>
    <w:link w:val="43"/>
    <w:qFormat/>
    <w:uiPriority w:val="30"/>
    <w:rPr>
      <w:b/>
      <w:i/>
      <w:sz w:val="24"/>
    </w:rPr>
  </w:style>
  <w:style w:type="character" w:customStyle="1" w:styleId="45">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6">
    <w:name w:val="Intense Emphasis"/>
    <w:basedOn w:val="17"/>
    <w:qFormat/>
    <w:uiPriority w:val="21"/>
    <w:rPr>
      <w:b/>
      <w:i/>
      <w:sz w:val="24"/>
      <w:szCs w:val="24"/>
      <w:u w:val="single"/>
    </w:rPr>
  </w:style>
  <w:style w:type="character" w:customStyle="1" w:styleId="47">
    <w:name w:val="Subtle Reference"/>
    <w:basedOn w:val="17"/>
    <w:qFormat/>
    <w:uiPriority w:val="31"/>
    <w:rPr>
      <w:sz w:val="24"/>
      <w:szCs w:val="24"/>
      <w:u w:val="single"/>
    </w:rPr>
  </w:style>
  <w:style w:type="character" w:customStyle="1" w:styleId="48">
    <w:name w:val="Intense Reference"/>
    <w:basedOn w:val="17"/>
    <w:qFormat/>
    <w:uiPriority w:val="32"/>
    <w:rPr>
      <w:b/>
      <w:sz w:val="24"/>
      <w:u w:val="single"/>
    </w:rPr>
  </w:style>
  <w:style w:type="character" w:customStyle="1" w:styleId="49">
    <w:name w:val="Book Title"/>
    <w:basedOn w:val="17"/>
    <w:qFormat/>
    <w:uiPriority w:val="33"/>
    <w:rPr>
      <w:rFonts w:asciiTheme="majorHAnsi" w:hAnsiTheme="majorHAnsi" w:eastAsiaTheme="majorEastAsia"/>
      <w:b/>
      <w:i/>
      <w:sz w:val="24"/>
      <w:szCs w:val="24"/>
    </w:rPr>
  </w:style>
  <w:style w:type="paragraph" w:customStyle="1" w:styleId="50">
    <w:name w:val="TOC Heading"/>
    <w:basedOn w:val="2"/>
    <w:next w:val="1"/>
    <w:unhideWhenUsed/>
    <w:qFormat/>
    <w:uiPriority w:val="39"/>
    <w:pPr>
      <w:outlineLvl w:val="9"/>
    </w:pPr>
    <w:rPr>
      <w:lang w:eastAsia="en-US" w:bidi="en-US"/>
    </w:rPr>
  </w:style>
  <w:style w:type="character" w:customStyle="1" w:styleId="51">
    <w:name w:val="页眉 Char"/>
    <w:basedOn w:val="17"/>
    <w:link w:val="13"/>
    <w:qFormat/>
    <w:uiPriority w:val="99"/>
    <w:rPr>
      <w:rFonts w:ascii="Calibri" w:hAnsi="Calibri" w:eastAsia="宋体"/>
      <w:kern w:val="2"/>
      <w:sz w:val="18"/>
      <w:szCs w:val="18"/>
    </w:rPr>
  </w:style>
  <w:style w:type="character" w:customStyle="1" w:styleId="52">
    <w:name w:val="页脚 Char"/>
    <w:basedOn w:val="17"/>
    <w:link w:val="12"/>
    <w:qFormat/>
    <w:uiPriority w:val="99"/>
    <w:rPr>
      <w:rFonts w:ascii="Calibri" w:hAnsi="Calibri" w:eastAsia="宋体"/>
      <w:kern w:val="2"/>
      <w:sz w:val="18"/>
      <w:szCs w:val="18"/>
    </w:rPr>
  </w:style>
  <w:style w:type="character" w:customStyle="1" w:styleId="53">
    <w:name w:val="批注框文本 Char"/>
    <w:basedOn w:val="17"/>
    <w:link w:val="11"/>
    <w:semiHidden/>
    <w:qFormat/>
    <w:uiPriority w:val="99"/>
    <w:rPr>
      <w:rFonts w:ascii="Times New Roman" w:hAnsi="Times New Roman" w:eastAsia="宋体"/>
      <w:kern w:val="2"/>
      <w:sz w:val="18"/>
      <w:szCs w:val="18"/>
    </w:rPr>
  </w:style>
  <w:style w:type="character" w:customStyle="1" w:styleId="54">
    <w:name w:val="icon"/>
    <w:basedOn w:val="1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2019-01-15T09:30:00Z</cp:lastPrinted>
  <dcterms:modified xsi:type="dcterms:W3CDTF">2019-01-24T04:17:14Z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