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/>
          <w:b/>
          <w:bCs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方正小标宋_GBK"/>
          <w:b/>
          <w:bCs/>
          <w:kern w:val="0"/>
          <w:sz w:val="48"/>
          <w:szCs w:val="48"/>
        </w:rPr>
        <w:t>奇台县财政项目支出绩效自评报告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（</w:t>
      </w:r>
      <w:r>
        <w:rPr>
          <w:rFonts w:hAnsi="宋体" w:eastAsia="仿宋_GB2312"/>
          <w:kern w:val="0"/>
          <w:sz w:val="36"/>
          <w:szCs w:val="36"/>
        </w:rPr>
        <w:t>2018</w:t>
      </w:r>
      <w:r>
        <w:rPr>
          <w:rFonts w:hint="eastAsia" w:hAnsi="宋体" w:eastAsia="仿宋_GB2312" w:cs="仿宋_GB2312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/>
          <w:kern w:val="0"/>
          <w:sz w:val="36"/>
          <w:szCs w:val="36"/>
          <w:lang w:eastAsia="zh-CN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项目名称：政协委员调研</w:t>
      </w:r>
      <w:r>
        <w:rPr>
          <w:rFonts w:hint="eastAsia" w:hAnsi="宋体" w:eastAsia="仿宋_GB2312" w:cs="仿宋_GB2312"/>
          <w:kern w:val="0"/>
          <w:sz w:val="36"/>
          <w:szCs w:val="36"/>
          <w:lang w:eastAsia="zh-CN"/>
        </w:rPr>
        <w:t>视察</w:t>
      </w:r>
    </w:p>
    <w:p>
      <w:pPr>
        <w:spacing w:line="700" w:lineRule="exact"/>
        <w:ind w:left="31680" w:hanging="4140" w:hangingChars="1150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实施单位（公章）：中国人民</w:t>
      </w:r>
      <w:r>
        <w:rPr>
          <w:rFonts w:hint="eastAsia" w:hAnsi="宋体" w:eastAsia="仿宋_GB2312" w:cs="仿宋_GB2312"/>
          <w:kern w:val="0"/>
          <w:sz w:val="36"/>
          <w:szCs w:val="36"/>
          <w:lang w:eastAsia="zh-CN"/>
        </w:rPr>
        <w:t>政治协商会议</w:t>
      </w:r>
      <w:r>
        <w:rPr>
          <w:rFonts w:hint="eastAsia" w:hAnsi="宋体" w:eastAsia="仿宋_GB2312" w:cs="仿宋_GB2312"/>
          <w:kern w:val="0"/>
          <w:sz w:val="36"/>
          <w:szCs w:val="36"/>
        </w:rPr>
        <w:t>奇台县委员会</w:t>
      </w:r>
    </w:p>
    <w:p>
      <w:pPr>
        <w:spacing w:line="700" w:lineRule="exact"/>
        <w:ind w:left="4317" w:leftChars="513" w:hanging="3240" w:hangingChars="900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主管部门（公章）：中国人民</w:t>
      </w:r>
      <w:r>
        <w:rPr>
          <w:rFonts w:hint="eastAsia" w:hAnsi="宋体" w:eastAsia="仿宋_GB2312" w:cs="仿宋_GB2312"/>
          <w:kern w:val="0"/>
          <w:sz w:val="36"/>
          <w:szCs w:val="36"/>
          <w:lang w:eastAsia="zh-CN"/>
        </w:rPr>
        <w:t>政治协商会议</w:t>
      </w:r>
      <w:r>
        <w:rPr>
          <w:rFonts w:hint="eastAsia" w:hAnsi="宋体" w:eastAsia="仿宋_GB2312" w:cs="仿宋_GB2312"/>
          <w:kern w:val="0"/>
          <w:sz w:val="36"/>
          <w:szCs w:val="36"/>
        </w:rPr>
        <w:t>奇台县委员会</w:t>
      </w:r>
    </w:p>
    <w:p>
      <w:pPr>
        <w:spacing w:line="700" w:lineRule="exact"/>
        <w:ind w:left="4143" w:leftChars="430" w:hanging="3240" w:hangingChars="900"/>
        <w:jc w:val="left"/>
        <w:rPr>
          <w:rFonts w:hAnsi="宋体" w:eastAsia="仿宋_GB2312"/>
          <w:kern w:val="0"/>
          <w:sz w:val="36"/>
          <w:szCs w:val="36"/>
        </w:rPr>
      </w:pP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项目负责人（签章）：许贵平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  <w:highlight w:val="yellow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填报时间：</w:t>
      </w:r>
      <w:r>
        <w:rPr>
          <w:rFonts w:hAnsi="宋体" w:eastAsia="仿宋_GB2312"/>
          <w:kern w:val="0"/>
          <w:sz w:val="36"/>
          <w:szCs w:val="36"/>
        </w:rPr>
        <w:t xml:space="preserve">  2019</w:t>
      </w:r>
      <w:r>
        <w:rPr>
          <w:rFonts w:hint="eastAsia" w:hAnsi="宋体" w:eastAsia="仿宋_GB2312" w:cs="仿宋_GB2312"/>
          <w:kern w:val="0"/>
          <w:sz w:val="36"/>
          <w:szCs w:val="36"/>
        </w:rPr>
        <w:t>年</w:t>
      </w:r>
      <w:r>
        <w:rPr>
          <w:rFonts w:hAnsi="宋体" w:eastAsia="仿宋_GB2312"/>
          <w:kern w:val="0"/>
          <w:sz w:val="36"/>
          <w:szCs w:val="36"/>
        </w:rPr>
        <w:t>1</w:t>
      </w:r>
      <w:r>
        <w:rPr>
          <w:rFonts w:hint="eastAsia" w:hAnsi="宋体" w:eastAsia="仿宋_GB2312" w:cs="仿宋_GB2312"/>
          <w:kern w:val="0"/>
          <w:sz w:val="36"/>
          <w:szCs w:val="36"/>
        </w:rPr>
        <w:t>月</w:t>
      </w:r>
      <w:r>
        <w:rPr>
          <w:rFonts w:hAnsi="宋体" w:eastAsia="仿宋_GB2312"/>
          <w:kern w:val="0"/>
          <w:sz w:val="36"/>
          <w:szCs w:val="36"/>
        </w:rPr>
        <w:t xml:space="preserve">21 </w:t>
      </w:r>
      <w:r>
        <w:rPr>
          <w:rFonts w:hint="eastAsia" w:hAnsi="宋体" w:eastAsia="仿宋_GB2312" w:cs="仿宋_GB2312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（一）项目单位基本情况</w:t>
      </w:r>
    </w:p>
    <w:p>
      <w:pPr>
        <w:pStyle w:val="15"/>
        <w:shd w:val="clear" w:color="auto" w:fill="FFFFFF"/>
        <w:spacing w:before="150" w:beforeAutospacing="0" w:after="150" w:afterAutospacing="0"/>
        <w:ind w:firstLine="420"/>
        <w:rPr>
          <w:rFonts w:ascii="新宋体" w:hAnsi="新宋体" w:eastAsia="新宋体" w:cs="Times New Roman"/>
          <w:kern w:val="2"/>
          <w:sz w:val="32"/>
          <w:szCs w:val="32"/>
        </w:rPr>
      </w:pPr>
      <w:r>
        <w:rPr>
          <w:rFonts w:hint="eastAsia" w:ascii="新宋体" w:hAnsi="新宋体" w:eastAsia="新宋体" w:cs="新宋体"/>
          <w:kern w:val="2"/>
          <w:sz w:val="32"/>
          <w:szCs w:val="32"/>
        </w:rPr>
        <w:t>组织政协委员认真学习宣传和贯彻党的路线、方针、政策，积极反映社情民意，发挥政协作为党和政府团结各界群众的重要渠道作用。围绕奇台县党委、奇台县政府的大政方针以及政治、经济、文化和社会生活中的重要问题开展调查研究，运用提案、调查报告、意见、建议等多种形式，为改革开放、社会主义现代化建设献计出力。巩固和发展广泛的爱国统一战线，维护社会稳定和民族团结，促进祖国和平统一，促进对外友好往来与合作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预期目标：完成政协委员调研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预期任务。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项目基本性质：政协委员调研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用途和主要内容：主要用于</w:t>
      </w: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2018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年政协委员调研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各项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费用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涉及范围：全县政协委员。</w:t>
      </w:r>
    </w:p>
    <w:p>
      <w:pPr>
        <w:ind w:firstLine="624" w:firstLineChars="200"/>
        <w:jc w:val="left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2018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年政协委员调研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总费用</w:t>
      </w: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7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万元，全部为县级财政拨款。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2018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年政协委员调研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县级财政投入资金</w:t>
      </w: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7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万元，主要用于政协委员调研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交通费、办公费、资料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费、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印刷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费</w:t>
      </w:r>
      <w:bookmarkStart w:id="0" w:name="_GoBack"/>
      <w:bookmarkEnd w:id="0"/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等费用。</w:t>
      </w: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经费实行专款专用。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由政协奇台县委员会自行安排，无需参加投标。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视察工作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由政协奇台县委员会负责日常检查、监督和管理。</w:t>
      </w:r>
    </w:p>
    <w:p>
      <w:pPr>
        <w:spacing w:line="540" w:lineRule="exact"/>
        <w:ind w:firstLine="640"/>
        <w:rPr>
          <w:rStyle w:val="18"/>
          <w:rFonts w:ascii="黑体" w:hAnsi="黑体" w:eastAsia="黑体" w:cs="黑体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 w:cs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2018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年政协委员调研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完成年初计划和任务，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更好地履行政协职能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充分发挥政协委员深入基层，掌握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社情民意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，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为社会发展经济发展建言献策的积极作用，提高政协委员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参政议政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的实效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7" w:firstLineChars="181"/>
        <w:rPr>
          <w:rFonts w:ascii="新宋体" w:hAnsi="新宋体" w:eastAsia="新宋体"/>
          <w:b/>
          <w:bCs/>
          <w:spacing w:val="-4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新宋体" w:hAnsi="新宋体" w:eastAsia="新宋体"/>
          <w:b/>
          <w:bCs/>
          <w:spacing w:val="-4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8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8"/>
          <w:rFonts w:ascii="新宋体" w:hAnsi="新宋体" w:eastAsia="新宋体"/>
          <w:b w:val="0"/>
          <w:bCs w:val="0"/>
          <w:spacing w:val="-4"/>
          <w:sz w:val="32"/>
          <w:szCs w:val="32"/>
        </w:rPr>
      </w:pPr>
      <w:r>
        <w:rPr>
          <w:rStyle w:val="18"/>
          <w:rFonts w:ascii="新宋体" w:hAnsi="新宋体" w:eastAsia="新宋体" w:cs="新宋体"/>
          <w:b w:val="0"/>
          <w:bCs w:val="0"/>
          <w:spacing w:val="-4"/>
          <w:sz w:val="32"/>
          <w:szCs w:val="32"/>
        </w:rPr>
        <w:t>2018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年政协委员调研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视察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完成年初计划和任务，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更好地履行政协职能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充分发挥政协委员深入基层，掌握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社情民意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，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为社会发展经济发展建言献策的积极作用，提高政协委员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参政议政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  <w:lang w:eastAsia="zh-CN"/>
        </w:rPr>
        <w:t>的实效</w:t>
      </w:r>
      <w:r>
        <w:rPr>
          <w:rStyle w:val="18"/>
          <w:rFonts w:hint="eastAsia" w:ascii="新宋体" w:hAnsi="新宋体" w:eastAsia="新宋体" w:cs="新宋体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??" w:hAnsi="??" w:cs="??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sz w:val="32"/>
          <w:szCs w:val="32"/>
        </w:rPr>
        <w:t>《自治州财政项目支出绩效自评表》</w:t>
      </w:r>
    </w:p>
    <w:tbl>
      <w:tblPr>
        <w:tblStyle w:val="20"/>
        <w:tblW w:w="902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 xml:space="preserve"> 2018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政协奇台县委员会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62" w:firstLineChars="181"/>
              <w:rPr>
                <w:rStyle w:val="18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完成本年度政协委员调研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视察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预期任务。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384" w:firstLineChars="200"/>
              <w:jc w:val="left"/>
              <w:rPr>
                <w:rStyle w:val="18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</w:p>
          <w:p>
            <w:pPr>
              <w:widowControl/>
              <w:ind w:firstLine="384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完成本年度政协委员调研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视察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Style w:val="18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完成政协委员调研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视察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预期任务。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384" w:firstLineChars="200"/>
              <w:jc w:val="left"/>
              <w:rPr>
                <w:rStyle w:val="18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完成了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政协委员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对全县乡镇社区和主要企业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调研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视察</w:t>
            </w:r>
            <w:r>
              <w:rPr>
                <w:rStyle w:val="18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ind w:firstLine="200" w:firstLineChars="100"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压缩控制费用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400" w:rightChars="0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调研考察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费用≦预算数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600"/>
              </w:tabs>
              <w:spacing w:line="400" w:lineRule="exac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在预算执行方面，支出总额要控制在预算总额以内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600"/>
              </w:tabs>
              <w:spacing w:line="400" w:lineRule="exac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本年预算控制较好，项目执行总体较为有效。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政协委员调研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视察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eastAsia="zh-CN"/>
              </w:rPr>
              <w:t>了解我县社情民意，为我县经济建设建言献策。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eastAsia="zh-CN"/>
              </w:rPr>
              <w:t>了解我县社情民意，为我县经济建设建言献策。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0" w:firstLineChars="5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??" w:hAnsi="??" w:cs="??"/>
          <w:b w:val="0"/>
          <w:bCs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04B0"/>
    <w:rsid w:val="00056465"/>
    <w:rsid w:val="00095155"/>
    <w:rsid w:val="00121AE4"/>
    <w:rsid w:val="00146AAD"/>
    <w:rsid w:val="00172A27"/>
    <w:rsid w:val="001B3A40"/>
    <w:rsid w:val="001B4369"/>
    <w:rsid w:val="001D7014"/>
    <w:rsid w:val="00252F99"/>
    <w:rsid w:val="002A0923"/>
    <w:rsid w:val="003059F9"/>
    <w:rsid w:val="003C18BC"/>
    <w:rsid w:val="004366A8"/>
    <w:rsid w:val="00464900"/>
    <w:rsid w:val="00473304"/>
    <w:rsid w:val="004E1A23"/>
    <w:rsid w:val="004F2A1C"/>
    <w:rsid w:val="00502BA7"/>
    <w:rsid w:val="005162F1"/>
    <w:rsid w:val="00535153"/>
    <w:rsid w:val="00554F82"/>
    <w:rsid w:val="0056390D"/>
    <w:rsid w:val="005719B0"/>
    <w:rsid w:val="005D10D6"/>
    <w:rsid w:val="00657F53"/>
    <w:rsid w:val="007126B3"/>
    <w:rsid w:val="007806A5"/>
    <w:rsid w:val="007853FE"/>
    <w:rsid w:val="007D4139"/>
    <w:rsid w:val="00801D07"/>
    <w:rsid w:val="00855E3A"/>
    <w:rsid w:val="00922CB9"/>
    <w:rsid w:val="00952AE8"/>
    <w:rsid w:val="009E5CD9"/>
    <w:rsid w:val="00A26421"/>
    <w:rsid w:val="00A4293B"/>
    <w:rsid w:val="00A67D50"/>
    <w:rsid w:val="00A8691A"/>
    <w:rsid w:val="00AC1946"/>
    <w:rsid w:val="00B134CF"/>
    <w:rsid w:val="00B2234B"/>
    <w:rsid w:val="00B40063"/>
    <w:rsid w:val="00B41F61"/>
    <w:rsid w:val="00B63D6E"/>
    <w:rsid w:val="00B701F2"/>
    <w:rsid w:val="00B8295D"/>
    <w:rsid w:val="00BA46E6"/>
    <w:rsid w:val="00BB5F22"/>
    <w:rsid w:val="00C330CF"/>
    <w:rsid w:val="00C53E97"/>
    <w:rsid w:val="00C56C72"/>
    <w:rsid w:val="00CA6457"/>
    <w:rsid w:val="00D17F2E"/>
    <w:rsid w:val="00D30354"/>
    <w:rsid w:val="00DF0EC2"/>
    <w:rsid w:val="00DF42A0"/>
    <w:rsid w:val="00E119A2"/>
    <w:rsid w:val="00E12913"/>
    <w:rsid w:val="00E41E00"/>
    <w:rsid w:val="00E46C51"/>
    <w:rsid w:val="00E769FE"/>
    <w:rsid w:val="00EA2CBE"/>
    <w:rsid w:val="00F0001B"/>
    <w:rsid w:val="00F018DA"/>
    <w:rsid w:val="00F32FEE"/>
    <w:rsid w:val="00F716EA"/>
    <w:rsid w:val="00FB10BB"/>
    <w:rsid w:val="00FB4F2F"/>
    <w:rsid w:val="0CFE70EC"/>
    <w:rsid w:val="11DA0264"/>
    <w:rsid w:val="144C5BDC"/>
    <w:rsid w:val="228E536F"/>
    <w:rsid w:val="4B983A05"/>
    <w:rsid w:val="53941ABC"/>
    <w:rsid w:val="606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17">
    <w:name w:val="Default Paragraph Font"/>
    <w:semiHidden/>
    <w:uiPriority w:val="99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iPriority w:val="99"/>
    <w:rPr>
      <w:sz w:val="18"/>
      <w:szCs w:val="18"/>
    </w:rPr>
  </w:style>
  <w:style w:type="paragraph" w:styleId="12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13">
    <w:name w:val="header"/>
    <w:basedOn w:val="1"/>
    <w:link w:val="3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1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b/>
      <w:bCs/>
    </w:rPr>
  </w:style>
  <w:style w:type="character" w:styleId="19">
    <w:name w:val="Emphasis"/>
    <w:basedOn w:val="17"/>
    <w:qFormat/>
    <w:uiPriority w:val="99"/>
    <w:rPr>
      <w:rFonts w:ascii="Calibri" w:hAnsi="Calibri" w:cs="Calibri"/>
      <w:b/>
      <w:bCs/>
      <w:i/>
      <w:iCs/>
    </w:rPr>
  </w:style>
  <w:style w:type="character" w:customStyle="1" w:styleId="21">
    <w:name w:val="Heading 1 Char"/>
    <w:basedOn w:val="17"/>
    <w:link w:val="2"/>
    <w:locked/>
    <w:uiPriority w:val="99"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2">
    <w:name w:val="Heading 2 Char"/>
    <w:basedOn w:val="17"/>
    <w:link w:val="3"/>
    <w:semiHidden/>
    <w:locked/>
    <w:uiPriority w:val="99"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23">
    <w:name w:val="Heading 3 Char"/>
    <w:basedOn w:val="17"/>
    <w:link w:val="4"/>
    <w:semiHidden/>
    <w:qFormat/>
    <w:locked/>
    <w:uiPriority w:val="99"/>
    <w:rPr>
      <w:rFonts w:ascii="Cambria" w:hAnsi="Cambria" w:eastAsia="宋体" w:cs="Cambria"/>
      <w:b/>
      <w:bCs/>
      <w:sz w:val="26"/>
      <w:szCs w:val="26"/>
    </w:rPr>
  </w:style>
  <w:style w:type="character" w:customStyle="1" w:styleId="24">
    <w:name w:val="Heading 4 Char"/>
    <w:basedOn w:val="17"/>
    <w:link w:val="5"/>
    <w:semiHidden/>
    <w:locked/>
    <w:uiPriority w:val="99"/>
    <w:rPr>
      <w:b/>
      <w:bCs/>
      <w:sz w:val="28"/>
      <w:szCs w:val="28"/>
    </w:rPr>
  </w:style>
  <w:style w:type="character" w:customStyle="1" w:styleId="25">
    <w:name w:val="Heading 5 Char"/>
    <w:basedOn w:val="17"/>
    <w:link w:val="6"/>
    <w:semiHidden/>
    <w:locked/>
    <w:uiPriority w:val="99"/>
    <w:rPr>
      <w:b/>
      <w:bCs/>
      <w:i/>
      <w:iCs/>
      <w:sz w:val="26"/>
      <w:szCs w:val="26"/>
    </w:rPr>
  </w:style>
  <w:style w:type="character" w:customStyle="1" w:styleId="26">
    <w:name w:val="Heading 6 Char"/>
    <w:basedOn w:val="17"/>
    <w:link w:val="7"/>
    <w:semiHidden/>
    <w:locked/>
    <w:uiPriority w:val="99"/>
    <w:rPr>
      <w:b/>
      <w:bCs/>
    </w:rPr>
  </w:style>
  <w:style w:type="character" w:customStyle="1" w:styleId="27">
    <w:name w:val="Heading 7 Char"/>
    <w:basedOn w:val="17"/>
    <w:link w:val="8"/>
    <w:semiHidden/>
    <w:locked/>
    <w:uiPriority w:val="99"/>
    <w:rPr>
      <w:sz w:val="24"/>
      <w:szCs w:val="24"/>
    </w:rPr>
  </w:style>
  <w:style w:type="character" w:customStyle="1" w:styleId="28">
    <w:name w:val="Heading 8 Char"/>
    <w:basedOn w:val="17"/>
    <w:link w:val="9"/>
    <w:semiHidden/>
    <w:locked/>
    <w:uiPriority w:val="99"/>
    <w:rPr>
      <w:i/>
      <w:iCs/>
      <w:sz w:val="24"/>
      <w:szCs w:val="24"/>
    </w:rPr>
  </w:style>
  <w:style w:type="character" w:customStyle="1" w:styleId="29">
    <w:name w:val="Heading 9 Char"/>
    <w:basedOn w:val="17"/>
    <w:link w:val="10"/>
    <w:semiHidden/>
    <w:locked/>
    <w:uiPriority w:val="99"/>
    <w:rPr>
      <w:rFonts w:ascii="Cambria" w:hAnsi="Cambria" w:eastAsia="宋体" w:cs="Cambria"/>
    </w:rPr>
  </w:style>
  <w:style w:type="character" w:customStyle="1" w:styleId="30">
    <w:name w:val="Balloon Text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Footer Char"/>
    <w:basedOn w:val="17"/>
    <w:link w:val="12"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2">
    <w:name w:val="Header Char"/>
    <w:basedOn w:val="17"/>
    <w:link w:val="13"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3">
    <w:name w:val="Subtitle Char"/>
    <w:basedOn w:val="17"/>
    <w:link w:val="14"/>
    <w:qFormat/>
    <w:locked/>
    <w:uiPriority w:val="99"/>
    <w:rPr>
      <w:rFonts w:ascii="Cambria" w:hAnsi="Cambria" w:eastAsia="宋体" w:cs="Cambria"/>
      <w:sz w:val="24"/>
      <w:szCs w:val="24"/>
    </w:rPr>
  </w:style>
  <w:style w:type="character" w:customStyle="1" w:styleId="34">
    <w:name w:val="Title Char"/>
    <w:basedOn w:val="17"/>
    <w:link w:val="16"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  <w:style w:type="paragraph" w:customStyle="1" w:styleId="35">
    <w:name w:val="No Spacing1"/>
    <w:basedOn w:val="1"/>
    <w:uiPriority w:val="99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6">
    <w:name w:val="List Paragraph1"/>
    <w:basedOn w:val="1"/>
    <w:qFormat/>
    <w:uiPriority w:val="99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7">
    <w:name w:val="Quote1"/>
    <w:basedOn w:val="1"/>
    <w:next w:val="1"/>
    <w:link w:val="38"/>
    <w:uiPriority w:val="99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38">
    <w:name w:val="引用 Char"/>
    <w:basedOn w:val="17"/>
    <w:link w:val="37"/>
    <w:locked/>
    <w:uiPriority w:val="99"/>
    <w:rPr>
      <w:i/>
      <w:iCs/>
      <w:sz w:val="24"/>
      <w:szCs w:val="24"/>
    </w:rPr>
  </w:style>
  <w:style w:type="paragraph" w:customStyle="1" w:styleId="39">
    <w:name w:val="Intense Quote1"/>
    <w:basedOn w:val="1"/>
    <w:next w:val="1"/>
    <w:link w:val="40"/>
    <w:uiPriority w:val="99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40">
    <w:name w:val="明显引用 Char"/>
    <w:basedOn w:val="17"/>
    <w:link w:val="39"/>
    <w:locked/>
    <w:uiPriority w:val="99"/>
    <w:rPr>
      <w:b/>
      <w:bCs/>
      <w:i/>
      <w:iCs/>
      <w:sz w:val="24"/>
      <w:szCs w:val="24"/>
    </w:rPr>
  </w:style>
  <w:style w:type="character" w:customStyle="1" w:styleId="41">
    <w:name w:val="Subtle Emphasis1"/>
    <w:uiPriority w:val="99"/>
    <w:rPr>
      <w:i/>
      <w:iCs/>
      <w:color w:val="auto"/>
    </w:rPr>
  </w:style>
  <w:style w:type="character" w:customStyle="1" w:styleId="42">
    <w:name w:val="Intense Emphasis1"/>
    <w:basedOn w:val="17"/>
    <w:uiPriority w:val="99"/>
    <w:rPr>
      <w:b/>
      <w:bCs/>
      <w:i/>
      <w:iCs/>
      <w:sz w:val="24"/>
      <w:szCs w:val="24"/>
      <w:u w:val="single"/>
    </w:rPr>
  </w:style>
  <w:style w:type="character" w:customStyle="1" w:styleId="43">
    <w:name w:val="Subtle Reference1"/>
    <w:basedOn w:val="17"/>
    <w:uiPriority w:val="99"/>
    <w:rPr>
      <w:sz w:val="24"/>
      <w:szCs w:val="24"/>
      <w:u w:val="single"/>
    </w:rPr>
  </w:style>
  <w:style w:type="character" w:customStyle="1" w:styleId="44">
    <w:name w:val="Intense Reference1"/>
    <w:basedOn w:val="17"/>
    <w:uiPriority w:val="99"/>
    <w:rPr>
      <w:b/>
      <w:bCs/>
      <w:sz w:val="24"/>
      <w:szCs w:val="24"/>
      <w:u w:val="single"/>
    </w:rPr>
  </w:style>
  <w:style w:type="character" w:customStyle="1" w:styleId="45">
    <w:name w:val="Book Title1"/>
    <w:basedOn w:val="17"/>
    <w:qFormat/>
    <w:uiPriority w:val="99"/>
    <w:rPr>
      <w:rFonts w:ascii="Cambria" w:hAnsi="Cambria" w:eastAsia="宋体" w:cs="Cambria"/>
      <w:b/>
      <w:bCs/>
      <w:i/>
      <w:iCs/>
      <w:sz w:val="24"/>
      <w:szCs w:val="24"/>
    </w:rPr>
  </w:style>
  <w:style w:type="paragraph" w:customStyle="1" w:styleId="46">
    <w:name w:val="TOC Heading1"/>
    <w:basedOn w:val="2"/>
    <w:next w:val="1"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277</Words>
  <Characters>1579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lenovo</cp:lastModifiedBy>
  <cp:lastPrinted>2019-01-13T12:20:00Z</cp:lastPrinted>
  <dcterms:modified xsi:type="dcterms:W3CDTF">2019-01-21T12:01:43Z</dcterms:modified>
  <dc:title>附件1：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